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19F2" w14:textId="77777777" w:rsidR="00543B86" w:rsidRPr="006E7FF0" w:rsidRDefault="00543B86" w:rsidP="002E3B5B">
      <w:pPr>
        <w:tabs>
          <w:tab w:val="left" w:pos="3261"/>
        </w:tabs>
        <w:jc w:val="center"/>
        <w:rPr>
          <w:rFonts w:cs="Arial"/>
          <w:b/>
          <w:szCs w:val="20"/>
        </w:rPr>
      </w:pPr>
    </w:p>
    <w:p w14:paraId="356C0D24" w14:textId="77777777" w:rsidR="00543B86" w:rsidRPr="006E7FF0" w:rsidRDefault="00543B86" w:rsidP="002E3B5B">
      <w:pPr>
        <w:tabs>
          <w:tab w:val="left" w:pos="3261"/>
        </w:tabs>
        <w:jc w:val="center"/>
        <w:rPr>
          <w:rFonts w:cs="Arial"/>
          <w:b/>
          <w:szCs w:val="20"/>
        </w:rPr>
      </w:pPr>
    </w:p>
    <w:p w14:paraId="0D40E8B6" w14:textId="44B726C3" w:rsidR="00543B86" w:rsidRPr="006E7FF0" w:rsidRDefault="00543B86" w:rsidP="002E3B5B">
      <w:pPr>
        <w:tabs>
          <w:tab w:val="left" w:pos="3261"/>
        </w:tabs>
        <w:jc w:val="center"/>
        <w:rPr>
          <w:rFonts w:cs="Arial"/>
          <w:b/>
          <w:szCs w:val="20"/>
        </w:rPr>
      </w:pPr>
    </w:p>
    <w:p w14:paraId="4156E121" w14:textId="3D07841B" w:rsidR="00002762" w:rsidRPr="006E7FF0" w:rsidRDefault="00002762" w:rsidP="002E3B5B">
      <w:pPr>
        <w:tabs>
          <w:tab w:val="left" w:pos="3261"/>
        </w:tabs>
        <w:jc w:val="center"/>
        <w:rPr>
          <w:rFonts w:cs="Arial"/>
          <w:b/>
          <w:szCs w:val="20"/>
        </w:rPr>
      </w:pPr>
    </w:p>
    <w:p w14:paraId="6463E6D5" w14:textId="679B7037" w:rsidR="00002762" w:rsidRPr="006E7FF0" w:rsidRDefault="00002762" w:rsidP="002E3B5B">
      <w:pPr>
        <w:tabs>
          <w:tab w:val="left" w:pos="3261"/>
        </w:tabs>
        <w:jc w:val="center"/>
        <w:rPr>
          <w:rFonts w:cs="Arial"/>
          <w:b/>
          <w:szCs w:val="20"/>
        </w:rPr>
      </w:pPr>
    </w:p>
    <w:p w14:paraId="05D6F98E" w14:textId="23307323" w:rsidR="00002762" w:rsidRPr="006E7FF0" w:rsidRDefault="00002762" w:rsidP="002E3B5B">
      <w:pPr>
        <w:tabs>
          <w:tab w:val="left" w:pos="3261"/>
        </w:tabs>
        <w:jc w:val="center"/>
        <w:rPr>
          <w:rFonts w:cs="Arial"/>
          <w:b/>
          <w:szCs w:val="20"/>
        </w:rPr>
      </w:pPr>
    </w:p>
    <w:p w14:paraId="14BDC22F" w14:textId="4ECF4EF4" w:rsidR="00002762" w:rsidRPr="006E7FF0" w:rsidRDefault="00002762" w:rsidP="002E3B5B">
      <w:pPr>
        <w:tabs>
          <w:tab w:val="left" w:pos="3261"/>
        </w:tabs>
        <w:jc w:val="center"/>
        <w:rPr>
          <w:rFonts w:cs="Arial"/>
          <w:b/>
          <w:szCs w:val="20"/>
        </w:rPr>
      </w:pPr>
    </w:p>
    <w:p w14:paraId="0214C43B" w14:textId="77777777" w:rsidR="00002762" w:rsidRPr="006E7FF0" w:rsidRDefault="00002762" w:rsidP="002E3B5B">
      <w:pPr>
        <w:tabs>
          <w:tab w:val="left" w:pos="3261"/>
        </w:tabs>
        <w:jc w:val="center"/>
        <w:rPr>
          <w:rFonts w:cs="Arial"/>
          <w:b/>
          <w:szCs w:val="20"/>
        </w:rPr>
      </w:pPr>
    </w:p>
    <w:p w14:paraId="68BEDA2A" w14:textId="77777777" w:rsidR="00002762" w:rsidRPr="006E7FF0" w:rsidRDefault="00002762" w:rsidP="002E3B5B">
      <w:pPr>
        <w:tabs>
          <w:tab w:val="left" w:pos="3261"/>
        </w:tabs>
        <w:jc w:val="center"/>
        <w:rPr>
          <w:rFonts w:cs="Arial"/>
          <w:b/>
          <w:szCs w:val="20"/>
        </w:rPr>
      </w:pPr>
    </w:p>
    <w:p w14:paraId="0E2C3E4D" w14:textId="0492C259" w:rsidR="00AE212C" w:rsidRPr="006E7FF0" w:rsidRDefault="00C4678F" w:rsidP="002E3B5B">
      <w:pPr>
        <w:pStyle w:val="Title"/>
        <w:rPr>
          <w:rFonts w:cs="Arial"/>
        </w:rPr>
      </w:pPr>
      <w:r w:rsidRPr="006E7FF0">
        <w:rPr>
          <w:rFonts w:cs="Arial"/>
        </w:rPr>
        <w:t xml:space="preserve">Pharmacy </w:t>
      </w:r>
      <w:r w:rsidR="00307E78">
        <w:rPr>
          <w:rFonts w:cs="Arial"/>
        </w:rPr>
        <w:t>g</w:t>
      </w:r>
      <w:r w:rsidR="00AE55FC" w:rsidRPr="006E7FF0">
        <w:rPr>
          <w:rFonts w:cs="Arial"/>
        </w:rPr>
        <w:t xml:space="preserve">eneral </w:t>
      </w:r>
      <w:r w:rsidR="00307E78">
        <w:rPr>
          <w:rFonts w:cs="Arial"/>
        </w:rPr>
        <w:t>p</w:t>
      </w:r>
      <w:r w:rsidRPr="006E7FF0">
        <w:rPr>
          <w:rFonts w:cs="Arial"/>
        </w:rPr>
        <w:t>olicies</w:t>
      </w:r>
      <w:r w:rsidR="00492BDB" w:rsidRPr="006E7FF0">
        <w:rPr>
          <w:rFonts w:cs="Arial"/>
        </w:rPr>
        <w:t xml:space="preserve"> and </w:t>
      </w:r>
      <w:r w:rsidR="00307E78">
        <w:rPr>
          <w:rFonts w:cs="Arial"/>
        </w:rPr>
        <w:t>p</w:t>
      </w:r>
      <w:r w:rsidR="00492BDB" w:rsidRPr="006E7FF0">
        <w:rPr>
          <w:rFonts w:cs="Arial"/>
        </w:rPr>
        <w:t>rocedure</w:t>
      </w:r>
      <w:r w:rsidRPr="006E7FF0">
        <w:rPr>
          <w:rFonts w:cs="Arial"/>
        </w:rPr>
        <w:t>s</w:t>
      </w:r>
      <w:r w:rsidR="00492BDB" w:rsidRPr="006E7FF0">
        <w:rPr>
          <w:rFonts w:cs="Arial"/>
        </w:rPr>
        <w:t xml:space="preserve"> </w:t>
      </w:r>
      <w:r w:rsidR="00307E78">
        <w:rPr>
          <w:rFonts w:cs="Arial"/>
        </w:rPr>
        <w:t>m</w:t>
      </w:r>
      <w:r w:rsidR="00492BDB" w:rsidRPr="006E7FF0">
        <w:rPr>
          <w:rFonts w:cs="Arial"/>
        </w:rPr>
        <w:t>anual</w:t>
      </w:r>
    </w:p>
    <w:p w14:paraId="525EBB95" w14:textId="77777777" w:rsidR="00082B2D" w:rsidRPr="006E7FF0" w:rsidRDefault="00082B2D" w:rsidP="002E3B5B">
      <w:pPr>
        <w:jc w:val="center"/>
        <w:rPr>
          <w:rFonts w:cs="Arial"/>
          <w:b/>
          <w:szCs w:val="20"/>
        </w:rPr>
      </w:pPr>
    </w:p>
    <w:p w14:paraId="174F1208" w14:textId="1BB7D73D" w:rsidR="00913DDF" w:rsidRPr="006E7FF0" w:rsidRDefault="00913DDF" w:rsidP="002E3B5B">
      <w:pPr>
        <w:jc w:val="center"/>
        <w:rPr>
          <w:rFonts w:cs="Arial"/>
          <w:b/>
          <w:szCs w:val="20"/>
        </w:rPr>
      </w:pPr>
      <w:commentRangeStart w:id="1"/>
      <w:r w:rsidRPr="006E7FF0">
        <w:rPr>
          <w:rFonts w:cs="Arial"/>
          <w:b/>
          <w:szCs w:val="20"/>
        </w:rPr>
        <w:t>Last updated:  Month</w:t>
      </w:r>
      <w:r w:rsidR="0083099E">
        <w:rPr>
          <w:rFonts w:cs="Arial"/>
          <w:b/>
          <w:szCs w:val="20"/>
        </w:rPr>
        <w:t>/</w:t>
      </w:r>
      <w:r w:rsidRPr="006E7FF0">
        <w:rPr>
          <w:rFonts w:cs="Arial"/>
          <w:b/>
          <w:szCs w:val="20"/>
        </w:rPr>
        <w:t>Day</w:t>
      </w:r>
      <w:r w:rsidR="0083099E">
        <w:rPr>
          <w:rFonts w:cs="Arial"/>
          <w:b/>
          <w:szCs w:val="20"/>
        </w:rPr>
        <w:t>/</w:t>
      </w:r>
      <w:r w:rsidRPr="006E7FF0">
        <w:rPr>
          <w:rFonts w:cs="Arial"/>
          <w:b/>
          <w:szCs w:val="20"/>
        </w:rPr>
        <w:t>Year</w:t>
      </w:r>
    </w:p>
    <w:p w14:paraId="383CCED7" w14:textId="32B04EAF" w:rsidR="00913DDF" w:rsidRPr="006E7FF0" w:rsidRDefault="00913DDF" w:rsidP="002E3B5B">
      <w:pPr>
        <w:jc w:val="center"/>
        <w:rPr>
          <w:rFonts w:cs="Arial"/>
          <w:b/>
          <w:szCs w:val="20"/>
        </w:rPr>
      </w:pPr>
      <w:r w:rsidRPr="006E7FF0">
        <w:rPr>
          <w:rFonts w:cs="Arial"/>
          <w:b/>
          <w:szCs w:val="20"/>
        </w:rPr>
        <w:t>Last reviewed: Month</w:t>
      </w:r>
      <w:r w:rsidR="0083099E">
        <w:rPr>
          <w:rFonts w:cs="Arial"/>
          <w:b/>
          <w:szCs w:val="20"/>
        </w:rPr>
        <w:t>/</w:t>
      </w:r>
      <w:r w:rsidRPr="006E7FF0">
        <w:rPr>
          <w:rFonts w:cs="Arial"/>
          <w:b/>
          <w:szCs w:val="20"/>
        </w:rPr>
        <w:t>Day</w:t>
      </w:r>
      <w:r w:rsidR="0083099E">
        <w:rPr>
          <w:rFonts w:cs="Arial"/>
          <w:b/>
          <w:szCs w:val="20"/>
        </w:rPr>
        <w:t>/</w:t>
      </w:r>
      <w:r w:rsidRPr="006E7FF0">
        <w:rPr>
          <w:rFonts w:cs="Arial"/>
          <w:b/>
          <w:szCs w:val="20"/>
        </w:rPr>
        <w:t>Year</w:t>
      </w:r>
      <w:commentRangeEnd w:id="1"/>
      <w:r w:rsidR="00002762" w:rsidRPr="006E7FF0">
        <w:rPr>
          <w:rStyle w:val="CommentReference"/>
          <w:rFonts w:cs="Arial"/>
        </w:rPr>
        <w:commentReference w:id="1"/>
      </w:r>
    </w:p>
    <w:p w14:paraId="0FD7E94C" w14:textId="77777777" w:rsidR="00913DDF" w:rsidRPr="006E7FF0" w:rsidRDefault="00913DDF" w:rsidP="002E3B5B">
      <w:pPr>
        <w:jc w:val="center"/>
        <w:rPr>
          <w:rFonts w:cs="Arial"/>
          <w:b/>
          <w:szCs w:val="20"/>
        </w:rPr>
      </w:pPr>
    </w:p>
    <w:p w14:paraId="691DBE41" w14:textId="77777777" w:rsidR="00913DDF" w:rsidRPr="006E7FF0" w:rsidRDefault="00913DDF" w:rsidP="002E3B5B">
      <w:pPr>
        <w:jc w:val="center"/>
        <w:rPr>
          <w:rFonts w:cs="Arial"/>
          <w:b/>
          <w:szCs w:val="20"/>
        </w:rPr>
      </w:pPr>
    </w:p>
    <w:p w14:paraId="0C7A2DEA" w14:textId="77777777" w:rsidR="00913DDF" w:rsidRPr="006E7FF0" w:rsidRDefault="00913DDF" w:rsidP="002E3B5B">
      <w:pPr>
        <w:jc w:val="center"/>
        <w:rPr>
          <w:rFonts w:cs="Arial"/>
          <w:b/>
          <w:szCs w:val="20"/>
        </w:rPr>
      </w:pPr>
    </w:p>
    <w:p w14:paraId="46401C5C" w14:textId="77777777" w:rsidR="00913DDF" w:rsidRPr="006E7FF0" w:rsidRDefault="00913DDF" w:rsidP="002E3B5B">
      <w:pPr>
        <w:jc w:val="center"/>
        <w:rPr>
          <w:rFonts w:cs="Arial"/>
          <w:b/>
          <w:szCs w:val="20"/>
        </w:rPr>
      </w:pPr>
    </w:p>
    <w:p w14:paraId="248CD1A9" w14:textId="77777777" w:rsidR="00913DDF" w:rsidRPr="006E7FF0" w:rsidRDefault="00913DDF" w:rsidP="002E3B5B">
      <w:pPr>
        <w:jc w:val="center"/>
        <w:rPr>
          <w:rFonts w:cs="Arial"/>
          <w:b/>
          <w:szCs w:val="20"/>
        </w:rPr>
      </w:pPr>
    </w:p>
    <w:p w14:paraId="49540ADF" w14:textId="77777777" w:rsidR="00913DDF" w:rsidRPr="006E7FF0" w:rsidRDefault="00913DDF" w:rsidP="002E3B5B">
      <w:pPr>
        <w:jc w:val="center"/>
        <w:rPr>
          <w:rFonts w:cs="Arial"/>
          <w:b/>
          <w:szCs w:val="20"/>
        </w:rPr>
      </w:pPr>
    </w:p>
    <w:p w14:paraId="3831FBFB" w14:textId="77777777" w:rsidR="00913DDF" w:rsidRPr="006E7FF0" w:rsidRDefault="00913DDF" w:rsidP="002E3B5B">
      <w:pPr>
        <w:jc w:val="center"/>
        <w:rPr>
          <w:rFonts w:cs="Arial"/>
          <w:b/>
          <w:szCs w:val="20"/>
        </w:rPr>
      </w:pPr>
    </w:p>
    <w:p w14:paraId="709CA665" w14:textId="77777777" w:rsidR="00913DDF" w:rsidRPr="006E7FF0" w:rsidRDefault="00913DDF" w:rsidP="002E3B5B">
      <w:pPr>
        <w:jc w:val="center"/>
        <w:rPr>
          <w:rFonts w:cs="Arial"/>
          <w:b/>
          <w:szCs w:val="20"/>
        </w:rPr>
      </w:pPr>
    </w:p>
    <w:p w14:paraId="12F83BDF" w14:textId="77777777" w:rsidR="006E7FF0" w:rsidRPr="006E7FF0" w:rsidRDefault="006E7FF0" w:rsidP="002E3B5B">
      <w:pPr>
        <w:jc w:val="center"/>
        <w:rPr>
          <w:rFonts w:cs="Arial"/>
          <w:szCs w:val="20"/>
        </w:rPr>
      </w:pPr>
    </w:p>
    <w:p w14:paraId="0122E214" w14:textId="77777777" w:rsidR="006E7FF0" w:rsidRPr="006E7FF0" w:rsidRDefault="006E7FF0" w:rsidP="002E3B5B">
      <w:pPr>
        <w:jc w:val="center"/>
        <w:rPr>
          <w:rFonts w:cs="Arial"/>
          <w:szCs w:val="20"/>
        </w:rPr>
      </w:pPr>
    </w:p>
    <w:p w14:paraId="53A25B36" w14:textId="5A8178DC" w:rsidR="00F102BF" w:rsidRPr="006E7FF0" w:rsidRDefault="00913DDF" w:rsidP="002E3B5B">
      <w:pPr>
        <w:jc w:val="center"/>
        <w:rPr>
          <w:rFonts w:cs="Arial"/>
          <w:b/>
          <w:szCs w:val="20"/>
        </w:rPr>
      </w:pPr>
      <w:r w:rsidRPr="00D943BC">
        <w:rPr>
          <w:rFonts w:cs="Arial"/>
          <w:szCs w:val="20"/>
        </w:rPr>
        <w:t xml:space="preserve">Links and references updated: </w:t>
      </w:r>
      <w:r w:rsidR="00762A2B" w:rsidRPr="001D5ABA">
        <w:rPr>
          <w:rFonts w:cs="Arial"/>
          <w:szCs w:val="20"/>
        </w:rPr>
        <w:t>February 5, 2024</w:t>
      </w:r>
    </w:p>
    <w:bookmarkStart w:id="2" w:name="_Hlk37763026" w:displacedByCustomXml="next"/>
    <w:sdt>
      <w:sdtPr>
        <w:rPr>
          <w:rFonts w:eastAsia="Calibri" w:cs="Times New Roman"/>
          <w:b w:val="0"/>
          <w:bCs w:val="0"/>
          <w:color w:val="auto"/>
          <w:sz w:val="40"/>
          <w:szCs w:val="40"/>
          <w:lang w:val="en-CA"/>
        </w:rPr>
        <w:id w:val="-781657454"/>
        <w:docPartObj>
          <w:docPartGallery w:val="Table of Contents"/>
          <w:docPartUnique/>
        </w:docPartObj>
      </w:sdtPr>
      <w:sdtEndPr>
        <w:rPr>
          <w:sz w:val="20"/>
          <w:szCs w:val="22"/>
        </w:rPr>
      </w:sdtEndPr>
      <w:sdtContent>
        <w:commentRangeStart w:id="3" w:displacedByCustomXml="prev"/>
        <w:p w14:paraId="35ACE61B" w14:textId="47AFD356" w:rsidR="00A8732C" w:rsidRPr="006E7FF0" w:rsidRDefault="00AE55FC" w:rsidP="002E3B5B">
          <w:pPr>
            <w:pStyle w:val="TOCHeading"/>
            <w:jc w:val="left"/>
            <w:rPr>
              <w:color w:val="auto"/>
              <w:sz w:val="40"/>
              <w:szCs w:val="40"/>
              <w:lang w:val="en-CA"/>
            </w:rPr>
          </w:pPr>
          <w:r w:rsidRPr="006E7FF0">
            <w:rPr>
              <w:color w:val="auto"/>
              <w:sz w:val="40"/>
              <w:szCs w:val="40"/>
              <w:lang w:val="en-CA"/>
            </w:rPr>
            <w:t>Table of Contents</w:t>
          </w:r>
          <w:commentRangeEnd w:id="3"/>
          <w:r w:rsidR="006E7FF0" w:rsidRPr="006E7FF0">
            <w:rPr>
              <w:rStyle w:val="CommentReference"/>
              <w:rFonts w:eastAsia="Calibri"/>
              <w:b w:val="0"/>
              <w:bCs w:val="0"/>
              <w:color w:val="auto"/>
              <w:lang w:val="en-CA"/>
            </w:rPr>
            <w:commentReference w:id="3"/>
          </w:r>
        </w:p>
        <w:p w14:paraId="3F4B63EF" w14:textId="77777777" w:rsidR="006E7FF0" w:rsidRPr="006E7FF0" w:rsidRDefault="006E7FF0" w:rsidP="002E3B5B">
          <w:pPr>
            <w:jc w:val="left"/>
            <w:rPr>
              <w:rFonts w:cs="Arial"/>
            </w:rPr>
          </w:pPr>
        </w:p>
        <w:p w14:paraId="7C4B2D94" w14:textId="3DB74123" w:rsidR="001A20C0" w:rsidRDefault="00AE55FC">
          <w:pPr>
            <w:pStyle w:val="TOC1"/>
            <w:rPr>
              <w:rFonts w:asciiTheme="minorHAnsi" w:eastAsiaTheme="minorEastAsia" w:hAnsiTheme="minorHAnsi" w:cstheme="minorBidi"/>
              <w:noProof/>
              <w:sz w:val="24"/>
              <w:szCs w:val="24"/>
            </w:rPr>
          </w:pPr>
          <w:r w:rsidRPr="006E7FF0">
            <w:rPr>
              <w:rFonts w:cs="Arial"/>
            </w:rPr>
            <w:fldChar w:fldCharType="begin"/>
          </w:r>
          <w:r w:rsidRPr="006E7FF0">
            <w:rPr>
              <w:rFonts w:cs="Arial"/>
            </w:rPr>
            <w:instrText xml:space="preserve"> TOC \o "1-1" \h \z \u </w:instrText>
          </w:r>
          <w:r w:rsidRPr="006E7FF0">
            <w:rPr>
              <w:rFonts w:cs="Arial"/>
            </w:rPr>
            <w:fldChar w:fldCharType="separate"/>
          </w:r>
          <w:hyperlink w:anchor="_Toc97016305" w:history="1">
            <w:r w:rsidR="001A20C0" w:rsidRPr="00F80F8A">
              <w:rPr>
                <w:rStyle w:val="Hyperlink"/>
                <w:noProof/>
              </w:rPr>
              <w:t>1.0</w:t>
            </w:r>
            <w:r w:rsidR="001A20C0">
              <w:rPr>
                <w:rFonts w:asciiTheme="minorHAnsi" w:eastAsiaTheme="minorEastAsia" w:hAnsiTheme="minorHAnsi" w:cstheme="minorBidi"/>
                <w:noProof/>
                <w:sz w:val="24"/>
                <w:szCs w:val="24"/>
              </w:rPr>
              <w:tab/>
            </w:r>
            <w:r w:rsidR="001A20C0" w:rsidRPr="00F80F8A">
              <w:rPr>
                <w:rStyle w:val="Hyperlink"/>
                <w:noProof/>
              </w:rPr>
              <w:t>Introduction</w:t>
            </w:r>
            <w:r w:rsidR="001A20C0">
              <w:rPr>
                <w:noProof/>
                <w:webHidden/>
              </w:rPr>
              <w:tab/>
            </w:r>
            <w:r w:rsidR="001A20C0">
              <w:rPr>
                <w:noProof/>
                <w:webHidden/>
              </w:rPr>
              <w:fldChar w:fldCharType="begin"/>
            </w:r>
            <w:r w:rsidR="001A20C0">
              <w:rPr>
                <w:noProof/>
                <w:webHidden/>
              </w:rPr>
              <w:instrText xml:space="preserve"> PAGEREF _Toc97016305 \h </w:instrText>
            </w:r>
            <w:r w:rsidR="001A20C0">
              <w:rPr>
                <w:noProof/>
                <w:webHidden/>
              </w:rPr>
            </w:r>
            <w:r w:rsidR="001A20C0">
              <w:rPr>
                <w:noProof/>
                <w:webHidden/>
              </w:rPr>
              <w:fldChar w:fldCharType="separate"/>
            </w:r>
            <w:r w:rsidR="001A20C0">
              <w:rPr>
                <w:noProof/>
                <w:webHidden/>
              </w:rPr>
              <w:t>3</w:t>
            </w:r>
            <w:r w:rsidR="001A20C0">
              <w:rPr>
                <w:noProof/>
                <w:webHidden/>
              </w:rPr>
              <w:fldChar w:fldCharType="end"/>
            </w:r>
          </w:hyperlink>
        </w:p>
        <w:p w14:paraId="6B20871E" w14:textId="792C1F87" w:rsidR="001A20C0" w:rsidRDefault="00000000">
          <w:pPr>
            <w:pStyle w:val="TOC1"/>
            <w:rPr>
              <w:rFonts w:asciiTheme="minorHAnsi" w:eastAsiaTheme="minorEastAsia" w:hAnsiTheme="minorHAnsi" w:cstheme="minorBidi"/>
              <w:noProof/>
              <w:sz w:val="24"/>
              <w:szCs w:val="24"/>
            </w:rPr>
          </w:pPr>
          <w:hyperlink w:anchor="_Toc97016306" w:history="1">
            <w:r w:rsidR="001A20C0" w:rsidRPr="00F80F8A">
              <w:rPr>
                <w:rStyle w:val="Hyperlink"/>
                <w:noProof/>
              </w:rPr>
              <w:t>2.0</w:t>
            </w:r>
            <w:r w:rsidR="001A20C0">
              <w:rPr>
                <w:rFonts w:asciiTheme="minorHAnsi" w:eastAsiaTheme="minorEastAsia" w:hAnsiTheme="minorHAnsi" w:cstheme="minorBidi"/>
                <w:noProof/>
                <w:sz w:val="24"/>
                <w:szCs w:val="24"/>
              </w:rPr>
              <w:tab/>
            </w:r>
            <w:r w:rsidR="001A20C0" w:rsidRPr="00F80F8A">
              <w:rPr>
                <w:rStyle w:val="Hyperlink"/>
                <w:noProof/>
              </w:rPr>
              <w:t>General operations</w:t>
            </w:r>
            <w:r w:rsidR="001A20C0">
              <w:rPr>
                <w:noProof/>
                <w:webHidden/>
              </w:rPr>
              <w:tab/>
            </w:r>
            <w:r w:rsidR="001A20C0">
              <w:rPr>
                <w:noProof/>
                <w:webHidden/>
              </w:rPr>
              <w:fldChar w:fldCharType="begin"/>
            </w:r>
            <w:r w:rsidR="001A20C0">
              <w:rPr>
                <w:noProof/>
                <w:webHidden/>
              </w:rPr>
              <w:instrText xml:space="preserve"> PAGEREF _Toc97016306 \h </w:instrText>
            </w:r>
            <w:r w:rsidR="001A20C0">
              <w:rPr>
                <w:noProof/>
                <w:webHidden/>
              </w:rPr>
            </w:r>
            <w:r w:rsidR="001A20C0">
              <w:rPr>
                <w:noProof/>
                <w:webHidden/>
              </w:rPr>
              <w:fldChar w:fldCharType="separate"/>
            </w:r>
            <w:r w:rsidR="001A20C0">
              <w:rPr>
                <w:noProof/>
                <w:webHidden/>
              </w:rPr>
              <w:t>4</w:t>
            </w:r>
            <w:r w:rsidR="001A20C0">
              <w:rPr>
                <w:noProof/>
                <w:webHidden/>
              </w:rPr>
              <w:fldChar w:fldCharType="end"/>
            </w:r>
          </w:hyperlink>
        </w:p>
        <w:p w14:paraId="59EC6995" w14:textId="5A54B306" w:rsidR="001A20C0" w:rsidRDefault="00000000">
          <w:pPr>
            <w:pStyle w:val="TOC1"/>
            <w:rPr>
              <w:rFonts w:asciiTheme="minorHAnsi" w:eastAsiaTheme="minorEastAsia" w:hAnsiTheme="minorHAnsi" w:cstheme="minorBidi"/>
              <w:noProof/>
              <w:sz w:val="24"/>
              <w:szCs w:val="24"/>
            </w:rPr>
          </w:pPr>
          <w:hyperlink w:anchor="_Toc97016307" w:history="1">
            <w:r w:rsidR="001A20C0" w:rsidRPr="00F80F8A">
              <w:rPr>
                <w:rStyle w:val="Hyperlink"/>
                <w:noProof/>
              </w:rPr>
              <w:t>3.0</w:t>
            </w:r>
            <w:r w:rsidR="001A20C0">
              <w:rPr>
                <w:rFonts w:asciiTheme="minorHAnsi" w:eastAsiaTheme="minorEastAsia" w:hAnsiTheme="minorHAnsi" w:cstheme="minorBidi"/>
                <w:noProof/>
                <w:sz w:val="24"/>
                <w:szCs w:val="24"/>
              </w:rPr>
              <w:tab/>
            </w:r>
            <w:r w:rsidR="001A20C0" w:rsidRPr="00F80F8A">
              <w:rPr>
                <w:rStyle w:val="Hyperlink"/>
                <w:noProof/>
              </w:rPr>
              <w:t>Dispensary operations</w:t>
            </w:r>
            <w:r w:rsidR="001A20C0">
              <w:rPr>
                <w:noProof/>
                <w:webHidden/>
              </w:rPr>
              <w:tab/>
            </w:r>
            <w:r w:rsidR="001A20C0">
              <w:rPr>
                <w:noProof/>
                <w:webHidden/>
              </w:rPr>
              <w:fldChar w:fldCharType="begin"/>
            </w:r>
            <w:r w:rsidR="001A20C0">
              <w:rPr>
                <w:noProof/>
                <w:webHidden/>
              </w:rPr>
              <w:instrText xml:space="preserve"> PAGEREF _Toc97016307 \h </w:instrText>
            </w:r>
            <w:r w:rsidR="001A20C0">
              <w:rPr>
                <w:noProof/>
                <w:webHidden/>
              </w:rPr>
            </w:r>
            <w:r w:rsidR="001A20C0">
              <w:rPr>
                <w:noProof/>
                <w:webHidden/>
              </w:rPr>
              <w:fldChar w:fldCharType="separate"/>
            </w:r>
            <w:r w:rsidR="001A20C0">
              <w:rPr>
                <w:noProof/>
                <w:webHidden/>
              </w:rPr>
              <w:t>7</w:t>
            </w:r>
            <w:r w:rsidR="001A20C0">
              <w:rPr>
                <w:noProof/>
                <w:webHidden/>
              </w:rPr>
              <w:fldChar w:fldCharType="end"/>
            </w:r>
          </w:hyperlink>
        </w:p>
        <w:p w14:paraId="5D9B5151" w14:textId="6D093FB1" w:rsidR="001A20C0" w:rsidRDefault="00000000">
          <w:pPr>
            <w:pStyle w:val="TOC1"/>
            <w:rPr>
              <w:rFonts w:asciiTheme="minorHAnsi" w:eastAsiaTheme="minorEastAsia" w:hAnsiTheme="minorHAnsi" w:cstheme="minorBidi"/>
              <w:noProof/>
              <w:sz w:val="24"/>
              <w:szCs w:val="24"/>
            </w:rPr>
          </w:pPr>
          <w:hyperlink w:anchor="_Toc97016308" w:history="1">
            <w:r w:rsidR="001A20C0" w:rsidRPr="00F80F8A">
              <w:rPr>
                <w:rStyle w:val="Hyperlink"/>
                <w:noProof/>
              </w:rPr>
              <w:t>4.0</w:t>
            </w:r>
            <w:r w:rsidR="001A20C0">
              <w:rPr>
                <w:rFonts w:asciiTheme="minorHAnsi" w:eastAsiaTheme="minorEastAsia" w:hAnsiTheme="minorHAnsi" w:cstheme="minorBidi"/>
                <w:noProof/>
                <w:sz w:val="24"/>
                <w:szCs w:val="24"/>
              </w:rPr>
              <w:tab/>
            </w:r>
            <w:r w:rsidR="001A20C0" w:rsidRPr="00F80F8A">
              <w:rPr>
                <w:rStyle w:val="Hyperlink"/>
                <w:noProof/>
              </w:rPr>
              <w:t>Providing virtual care to patients</w:t>
            </w:r>
            <w:r w:rsidR="001A20C0">
              <w:rPr>
                <w:noProof/>
                <w:webHidden/>
              </w:rPr>
              <w:tab/>
            </w:r>
            <w:r w:rsidR="001A20C0">
              <w:rPr>
                <w:noProof/>
                <w:webHidden/>
              </w:rPr>
              <w:fldChar w:fldCharType="begin"/>
            </w:r>
            <w:r w:rsidR="001A20C0">
              <w:rPr>
                <w:noProof/>
                <w:webHidden/>
              </w:rPr>
              <w:instrText xml:space="preserve"> PAGEREF _Toc97016308 \h </w:instrText>
            </w:r>
            <w:r w:rsidR="001A20C0">
              <w:rPr>
                <w:noProof/>
                <w:webHidden/>
              </w:rPr>
            </w:r>
            <w:r w:rsidR="001A20C0">
              <w:rPr>
                <w:noProof/>
                <w:webHidden/>
              </w:rPr>
              <w:fldChar w:fldCharType="separate"/>
            </w:r>
            <w:r w:rsidR="001A20C0">
              <w:rPr>
                <w:noProof/>
                <w:webHidden/>
              </w:rPr>
              <w:t>19</w:t>
            </w:r>
            <w:r w:rsidR="001A20C0">
              <w:rPr>
                <w:noProof/>
                <w:webHidden/>
              </w:rPr>
              <w:fldChar w:fldCharType="end"/>
            </w:r>
          </w:hyperlink>
        </w:p>
        <w:p w14:paraId="2A8B889D" w14:textId="55A28751" w:rsidR="001A20C0" w:rsidRDefault="00000000">
          <w:pPr>
            <w:pStyle w:val="TOC1"/>
            <w:rPr>
              <w:rFonts w:asciiTheme="minorHAnsi" w:eastAsiaTheme="minorEastAsia" w:hAnsiTheme="minorHAnsi" w:cstheme="minorBidi"/>
              <w:noProof/>
              <w:sz w:val="24"/>
              <w:szCs w:val="24"/>
            </w:rPr>
          </w:pPr>
          <w:hyperlink w:anchor="_Toc97016309" w:history="1">
            <w:r w:rsidR="001A20C0" w:rsidRPr="00F80F8A">
              <w:rPr>
                <w:rStyle w:val="Hyperlink"/>
                <w:noProof/>
              </w:rPr>
              <w:t>5.0</w:t>
            </w:r>
            <w:r w:rsidR="001A20C0">
              <w:rPr>
                <w:rFonts w:asciiTheme="minorHAnsi" w:eastAsiaTheme="minorEastAsia" w:hAnsiTheme="minorHAnsi" w:cstheme="minorBidi"/>
                <w:noProof/>
                <w:sz w:val="24"/>
                <w:szCs w:val="24"/>
              </w:rPr>
              <w:tab/>
            </w:r>
            <w:r w:rsidR="001A20C0" w:rsidRPr="00F80F8A">
              <w:rPr>
                <w:rStyle w:val="Hyperlink"/>
                <w:noProof/>
              </w:rPr>
              <w:t>Laboratory and point-of-care testing (POCT)</w:t>
            </w:r>
            <w:r w:rsidR="001A20C0">
              <w:rPr>
                <w:noProof/>
                <w:webHidden/>
              </w:rPr>
              <w:tab/>
            </w:r>
            <w:r w:rsidR="001A20C0">
              <w:rPr>
                <w:noProof/>
                <w:webHidden/>
              </w:rPr>
              <w:fldChar w:fldCharType="begin"/>
            </w:r>
            <w:r w:rsidR="001A20C0">
              <w:rPr>
                <w:noProof/>
                <w:webHidden/>
              </w:rPr>
              <w:instrText xml:space="preserve"> PAGEREF _Toc97016309 \h </w:instrText>
            </w:r>
            <w:r w:rsidR="001A20C0">
              <w:rPr>
                <w:noProof/>
                <w:webHidden/>
              </w:rPr>
            </w:r>
            <w:r w:rsidR="001A20C0">
              <w:rPr>
                <w:noProof/>
                <w:webHidden/>
              </w:rPr>
              <w:fldChar w:fldCharType="separate"/>
            </w:r>
            <w:r w:rsidR="001A20C0">
              <w:rPr>
                <w:noProof/>
                <w:webHidden/>
              </w:rPr>
              <w:t>20</w:t>
            </w:r>
            <w:r w:rsidR="001A20C0">
              <w:rPr>
                <w:noProof/>
                <w:webHidden/>
              </w:rPr>
              <w:fldChar w:fldCharType="end"/>
            </w:r>
          </w:hyperlink>
        </w:p>
        <w:p w14:paraId="4604AFFF" w14:textId="514FB67D" w:rsidR="001A20C0" w:rsidRDefault="00000000">
          <w:pPr>
            <w:pStyle w:val="TOC1"/>
            <w:rPr>
              <w:rFonts w:asciiTheme="minorHAnsi" w:eastAsiaTheme="minorEastAsia" w:hAnsiTheme="minorHAnsi" w:cstheme="minorBidi"/>
              <w:noProof/>
              <w:sz w:val="24"/>
              <w:szCs w:val="24"/>
            </w:rPr>
          </w:pPr>
          <w:hyperlink w:anchor="_Toc97016310" w:history="1">
            <w:r w:rsidR="00347548">
              <w:rPr>
                <w:rStyle w:val="Hyperlink"/>
                <w:noProof/>
                <w:lang w:eastAsia="en-CA"/>
              </w:rPr>
              <w:t>6</w:t>
            </w:r>
            <w:r w:rsidR="001A20C0" w:rsidRPr="00F80F8A">
              <w:rPr>
                <w:rStyle w:val="Hyperlink"/>
                <w:noProof/>
                <w:lang w:eastAsia="en-CA"/>
              </w:rPr>
              <w:t>.0</w:t>
            </w:r>
            <w:r w:rsidR="001A20C0">
              <w:rPr>
                <w:rFonts w:asciiTheme="minorHAnsi" w:eastAsiaTheme="minorEastAsia" w:hAnsiTheme="minorHAnsi" w:cstheme="minorBidi"/>
                <w:noProof/>
                <w:sz w:val="24"/>
                <w:szCs w:val="24"/>
              </w:rPr>
              <w:tab/>
            </w:r>
            <w:r w:rsidR="001A20C0" w:rsidRPr="00F80F8A">
              <w:rPr>
                <w:rStyle w:val="Hyperlink"/>
                <w:noProof/>
                <w:lang w:eastAsia="en-CA"/>
              </w:rPr>
              <w:t>Pharmacy compounding of non-sterile preparations</w:t>
            </w:r>
            <w:r w:rsidR="001A20C0">
              <w:rPr>
                <w:noProof/>
                <w:webHidden/>
              </w:rPr>
              <w:tab/>
            </w:r>
            <w:r w:rsidR="001A20C0">
              <w:rPr>
                <w:noProof/>
                <w:webHidden/>
              </w:rPr>
              <w:fldChar w:fldCharType="begin"/>
            </w:r>
            <w:r w:rsidR="001A20C0">
              <w:rPr>
                <w:noProof/>
                <w:webHidden/>
              </w:rPr>
              <w:instrText xml:space="preserve"> PAGEREF _Toc97016310 \h </w:instrText>
            </w:r>
            <w:r w:rsidR="001A20C0">
              <w:rPr>
                <w:noProof/>
                <w:webHidden/>
              </w:rPr>
            </w:r>
            <w:r w:rsidR="001A20C0">
              <w:rPr>
                <w:noProof/>
                <w:webHidden/>
              </w:rPr>
              <w:fldChar w:fldCharType="separate"/>
            </w:r>
            <w:r w:rsidR="001A20C0">
              <w:rPr>
                <w:noProof/>
                <w:webHidden/>
              </w:rPr>
              <w:t>21</w:t>
            </w:r>
            <w:r w:rsidR="001A20C0">
              <w:rPr>
                <w:noProof/>
                <w:webHidden/>
              </w:rPr>
              <w:fldChar w:fldCharType="end"/>
            </w:r>
          </w:hyperlink>
        </w:p>
        <w:p w14:paraId="3CE0B5FC" w14:textId="222E1E14" w:rsidR="001A20C0" w:rsidRDefault="00000000">
          <w:pPr>
            <w:pStyle w:val="TOC1"/>
            <w:rPr>
              <w:rFonts w:asciiTheme="minorHAnsi" w:eastAsiaTheme="minorEastAsia" w:hAnsiTheme="minorHAnsi" w:cstheme="minorBidi"/>
              <w:noProof/>
              <w:sz w:val="24"/>
              <w:szCs w:val="24"/>
            </w:rPr>
          </w:pPr>
          <w:hyperlink w:anchor="_Toc97016311" w:history="1">
            <w:r w:rsidR="00347548">
              <w:rPr>
                <w:rStyle w:val="Hyperlink"/>
                <w:noProof/>
              </w:rPr>
              <w:t>7</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Patient concerns</w:t>
            </w:r>
            <w:r w:rsidR="001A20C0">
              <w:rPr>
                <w:noProof/>
                <w:webHidden/>
              </w:rPr>
              <w:tab/>
            </w:r>
            <w:r w:rsidR="001A20C0">
              <w:rPr>
                <w:noProof/>
                <w:webHidden/>
              </w:rPr>
              <w:fldChar w:fldCharType="begin"/>
            </w:r>
            <w:r w:rsidR="001A20C0">
              <w:rPr>
                <w:noProof/>
                <w:webHidden/>
              </w:rPr>
              <w:instrText xml:space="preserve"> PAGEREF _Toc97016311 \h </w:instrText>
            </w:r>
            <w:r w:rsidR="001A20C0">
              <w:rPr>
                <w:noProof/>
                <w:webHidden/>
              </w:rPr>
            </w:r>
            <w:r w:rsidR="001A20C0">
              <w:rPr>
                <w:noProof/>
                <w:webHidden/>
              </w:rPr>
              <w:fldChar w:fldCharType="separate"/>
            </w:r>
            <w:r w:rsidR="001A20C0">
              <w:rPr>
                <w:noProof/>
                <w:webHidden/>
              </w:rPr>
              <w:t>25</w:t>
            </w:r>
            <w:r w:rsidR="001A20C0">
              <w:rPr>
                <w:noProof/>
                <w:webHidden/>
              </w:rPr>
              <w:fldChar w:fldCharType="end"/>
            </w:r>
          </w:hyperlink>
        </w:p>
        <w:p w14:paraId="13B2510D" w14:textId="0995F7D6" w:rsidR="001A20C0" w:rsidRDefault="00000000">
          <w:pPr>
            <w:pStyle w:val="TOC1"/>
            <w:rPr>
              <w:rFonts w:asciiTheme="minorHAnsi" w:eastAsiaTheme="minorEastAsia" w:hAnsiTheme="minorHAnsi" w:cstheme="minorBidi"/>
              <w:noProof/>
              <w:sz w:val="24"/>
              <w:szCs w:val="24"/>
            </w:rPr>
          </w:pPr>
          <w:hyperlink w:anchor="_Toc97016312" w:history="1">
            <w:r w:rsidR="00347548">
              <w:rPr>
                <w:rStyle w:val="Hyperlink"/>
                <w:noProof/>
              </w:rPr>
              <w:t>8</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 xml:space="preserve">Privacy policy </w:t>
            </w:r>
            <w:r w:rsidR="001A20C0">
              <w:rPr>
                <w:noProof/>
                <w:webHidden/>
              </w:rPr>
              <w:tab/>
            </w:r>
            <w:r w:rsidR="001A20C0">
              <w:rPr>
                <w:noProof/>
                <w:webHidden/>
              </w:rPr>
              <w:fldChar w:fldCharType="begin"/>
            </w:r>
            <w:r w:rsidR="001A20C0">
              <w:rPr>
                <w:noProof/>
                <w:webHidden/>
              </w:rPr>
              <w:instrText xml:space="preserve"> PAGEREF _Toc97016312 \h </w:instrText>
            </w:r>
            <w:r w:rsidR="001A20C0">
              <w:rPr>
                <w:noProof/>
                <w:webHidden/>
              </w:rPr>
            </w:r>
            <w:r w:rsidR="001A20C0">
              <w:rPr>
                <w:noProof/>
                <w:webHidden/>
              </w:rPr>
              <w:fldChar w:fldCharType="separate"/>
            </w:r>
            <w:r w:rsidR="001A20C0">
              <w:rPr>
                <w:noProof/>
                <w:webHidden/>
              </w:rPr>
              <w:t>26</w:t>
            </w:r>
            <w:r w:rsidR="001A20C0">
              <w:rPr>
                <w:noProof/>
                <w:webHidden/>
              </w:rPr>
              <w:fldChar w:fldCharType="end"/>
            </w:r>
          </w:hyperlink>
        </w:p>
        <w:p w14:paraId="3ADC24A8" w14:textId="267CF858" w:rsidR="001A20C0" w:rsidRDefault="00000000">
          <w:pPr>
            <w:pStyle w:val="TOC1"/>
            <w:rPr>
              <w:rFonts w:asciiTheme="minorHAnsi" w:eastAsiaTheme="minorEastAsia" w:hAnsiTheme="minorHAnsi" w:cstheme="minorBidi"/>
              <w:noProof/>
              <w:sz w:val="24"/>
              <w:szCs w:val="24"/>
            </w:rPr>
          </w:pPr>
          <w:hyperlink w:anchor="_Toc97016313" w:history="1">
            <w:r w:rsidR="00347548">
              <w:rPr>
                <w:rStyle w:val="Hyperlink"/>
                <w:noProof/>
              </w:rPr>
              <w:t>9</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Pharmacy signage</w:t>
            </w:r>
            <w:r w:rsidR="001A20C0">
              <w:rPr>
                <w:noProof/>
                <w:webHidden/>
              </w:rPr>
              <w:tab/>
            </w:r>
            <w:r w:rsidR="001A20C0">
              <w:rPr>
                <w:noProof/>
                <w:webHidden/>
              </w:rPr>
              <w:fldChar w:fldCharType="begin"/>
            </w:r>
            <w:r w:rsidR="001A20C0">
              <w:rPr>
                <w:noProof/>
                <w:webHidden/>
              </w:rPr>
              <w:instrText xml:space="preserve"> PAGEREF _Toc97016313 \h </w:instrText>
            </w:r>
            <w:r w:rsidR="001A20C0">
              <w:rPr>
                <w:noProof/>
                <w:webHidden/>
              </w:rPr>
            </w:r>
            <w:r w:rsidR="001A20C0">
              <w:rPr>
                <w:noProof/>
                <w:webHidden/>
              </w:rPr>
              <w:fldChar w:fldCharType="separate"/>
            </w:r>
            <w:r w:rsidR="001A20C0">
              <w:rPr>
                <w:noProof/>
                <w:webHidden/>
              </w:rPr>
              <w:t>27</w:t>
            </w:r>
            <w:r w:rsidR="001A20C0">
              <w:rPr>
                <w:noProof/>
                <w:webHidden/>
              </w:rPr>
              <w:fldChar w:fldCharType="end"/>
            </w:r>
          </w:hyperlink>
        </w:p>
        <w:p w14:paraId="2A771F11" w14:textId="42255FC6" w:rsidR="001A20C0" w:rsidRDefault="00000000">
          <w:pPr>
            <w:pStyle w:val="TOC1"/>
            <w:rPr>
              <w:rFonts w:asciiTheme="minorHAnsi" w:eastAsiaTheme="minorEastAsia" w:hAnsiTheme="minorHAnsi" w:cstheme="minorBidi"/>
              <w:noProof/>
              <w:sz w:val="24"/>
              <w:szCs w:val="24"/>
            </w:rPr>
          </w:pPr>
          <w:hyperlink w:anchor="_Toc97016314" w:history="1">
            <w:r w:rsidR="00347548">
              <w:rPr>
                <w:rStyle w:val="Hyperlink"/>
                <w:noProof/>
              </w:rPr>
              <w:t>10</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Pharmacy website</w:t>
            </w:r>
            <w:r w:rsidR="001A20C0">
              <w:rPr>
                <w:noProof/>
                <w:webHidden/>
              </w:rPr>
              <w:tab/>
            </w:r>
            <w:r w:rsidR="001A20C0">
              <w:rPr>
                <w:noProof/>
                <w:webHidden/>
              </w:rPr>
              <w:fldChar w:fldCharType="begin"/>
            </w:r>
            <w:r w:rsidR="001A20C0">
              <w:rPr>
                <w:noProof/>
                <w:webHidden/>
              </w:rPr>
              <w:instrText xml:space="preserve"> PAGEREF _Toc97016314 \h </w:instrText>
            </w:r>
            <w:r w:rsidR="001A20C0">
              <w:rPr>
                <w:noProof/>
                <w:webHidden/>
              </w:rPr>
            </w:r>
            <w:r w:rsidR="001A20C0">
              <w:rPr>
                <w:noProof/>
                <w:webHidden/>
              </w:rPr>
              <w:fldChar w:fldCharType="separate"/>
            </w:r>
            <w:r w:rsidR="001A20C0">
              <w:rPr>
                <w:noProof/>
                <w:webHidden/>
              </w:rPr>
              <w:t>28</w:t>
            </w:r>
            <w:r w:rsidR="001A20C0">
              <w:rPr>
                <w:noProof/>
                <w:webHidden/>
              </w:rPr>
              <w:fldChar w:fldCharType="end"/>
            </w:r>
          </w:hyperlink>
        </w:p>
        <w:p w14:paraId="36EFA771" w14:textId="32988AEF" w:rsidR="001A20C0" w:rsidRDefault="00000000">
          <w:pPr>
            <w:pStyle w:val="TOC1"/>
            <w:rPr>
              <w:rFonts w:asciiTheme="minorHAnsi" w:eastAsiaTheme="minorEastAsia" w:hAnsiTheme="minorHAnsi" w:cstheme="minorBidi"/>
              <w:noProof/>
              <w:sz w:val="24"/>
              <w:szCs w:val="24"/>
            </w:rPr>
          </w:pPr>
          <w:hyperlink w:anchor="_Toc97016315" w:history="1">
            <w:r w:rsidR="001A20C0" w:rsidRPr="00F80F8A">
              <w:rPr>
                <w:rStyle w:val="Hyperlink"/>
                <w:noProof/>
              </w:rPr>
              <w:t>1</w:t>
            </w:r>
            <w:r w:rsidR="00347548">
              <w:rPr>
                <w:rStyle w:val="Hyperlink"/>
                <w:noProof/>
              </w:rPr>
              <w:t>1</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Reference library</w:t>
            </w:r>
            <w:r w:rsidR="001A20C0">
              <w:rPr>
                <w:noProof/>
                <w:webHidden/>
              </w:rPr>
              <w:tab/>
            </w:r>
            <w:r w:rsidR="001A20C0">
              <w:rPr>
                <w:noProof/>
                <w:webHidden/>
              </w:rPr>
              <w:fldChar w:fldCharType="begin"/>
            </w:r>
            <w:r w:rsidR="001A20C0">
              <w:rPr>
                <w:noProof/>
                <w:webHidden/>
              </w:rPr>
              <w:instrText xml:space="preserve"> PAGEREF _Toc97016315 \h </w:instrText>
            </w:r>
            <w:r w:rsidR="001A20C0">
              <w:rPr>
                <w:noProof/>
                <w:webHidden/>
              </w:rPr>
            </w:r>
            <w:r w:rsidR="001A20C0">
              <w:rPr>
                <w:noProof/>
                <w:webHidden/>
              </w:rPr>
              <w:fldChar w:fldCharType="separate"/>
            </w:r>
            <w:r w:rsidR="001A20C0">
              <w:rPr>
                <w:noProof/>
                <w:webHidden/>
              </w:rPr>
              <w:t>29</w:t>
            </w:r>
            <w:r w:rsidR="001A20C0">
              <w:rPr>
                <w:noProof/>
                <w:webHidden/>
              </w:rPr>
              <w:fldChar w:fldCharType="end"/>
            </w:r>
          </w:hyperlink>
        </w:p>
        <w:p w14:paraId="22F772D8" w14:textId="036B7F49" w:rsidR="001A20C0" w:rsidRDefault="00000000">
          <w:pPr>
            <w:pStyle w:val="TOC1"/>
            <w:rPr>
              <w:rFonts w:asciiTheme="minorHAnsi" w:eastAsiaTheme="minorEastAsia" w:hAnsiTheme="minorHAnsi" w:cstheme="minorBidi"/>
              <w:noProof/>
              <w:sz w:val="24"/>
              <w:szCs w:val="24"/>
            </w:rPr>
          </w:pPr>
          <w:hyperlink w:anchor="_Toc97016316" w:history="1">
            <w:r w:rsidR="001A20C0" w:rsidRPr="00F80F8A">
              <w:rPr>
                <w:rStyle w:val="Hyperlink"/>
                <w:noProof/>
              </w:rPr>
              <w:t>1</w:t>
            </w:r>
            <w:r w:rsidR="00347548">
              <w:rPr>
                <w:rStyle w:val="Hyperlink"/>
                <w:noProof/>
              </w:rPr>
              <w:t>2</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Code of Ethics</w:t>
            </w:r>
            <w:r w:rsidR="001A20C0">
              <w:rPr>
                <w:noProof/>
                <w:webHidden/>
              </w:rPr>
              <w:tab/>
            </w:r>
            <w:r w:rsidR="001A20C0">
              <w:rPr>
                <w:noProof/>
                <w:webHidden/>
              </w:rPr>
              <w:fldChar w:fldCharType="begin"/>
            </w:r>
            <w:r w:rsidR="001A20C0">
              <w:rPr>
                <w:noProof/>
                <w:webHidden/>
              </w:rPr>
              <w:instrText xml:space="preserve"> PAGEREF _Toc97016316 \h </w:instrText>
            </w:r>
            <w:r w:rsidR="001A20C0">
              <w:rPr>
                <w:noProof/>
                <w:webHidden/>
              </w:rPr>
            </w:r>
            <w:r w:rsidR="001A20C0">
              <w:rPr>
                <w:noProof/>
                <w:webHidden/>
              </w:rPr>
              <w:fldChar w:fldCharType="separate"/>
            </w:r>
            <w:r w:rsidR="001A20C0">
              <w:rPr>
                <w:noProof/>
                <w:webHidden/>
              </w:rPr>
              <w:t>30</w:t>
            </w:r>
            <w:r w:rsidR="001A20C0">
              <w:rPr>
                <w:noProof/>
                <w:webHidden/>
              </w:rPr>
              <w:fldChar w:fldCharType="end"/>
            </w:r>
          </w:hyperlink>
        </w:p>
        <w:p w14:paraId="09FD8550" w14:textId="4369C7B2" w:rsidR="001A20C0" w:rsidRDefault="00000000">
          <w:pPr>
            <w:pStyle w:val="TOC1"/>
            <w:rPr>
              <w:rFonts w:asciiTheme="minorHAnsi" w:eastAsiaTheme="minorEastAsia" w:hAnsiTheme="minorHAnsi" w:cstheme="minorBidi"/>
              <w:noProof/>
              <w:sz w:val="24"/>
              <w:szCs w:val="24"/>
            </w:rPr>
          </w:pPr>
          <w:hyperlink w:anchor="_Toc97016317" w:history="1">
            <w:r w:rsidR="001A20C0" w:rsidRPr="00F80F8A">
              <w:rPr>
                <w:rStyle w:val="Hyperlink"/>
                <w:noProof/>
              </w:rPr>
              <w:t>1</w:t>
            </w:r>
            <w:r w:rsidR="00347548">
              <w:rPr>
                <w:rStyle w:val="Hyperlink"/>
                <w:noProof/>
              </w:rPr>
              <w:t>3</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Human resources</w:t>
            </w:r>
            <w:r w:rsidR="001A20C0">
              <w:rPr>
                <w:noProof/>
                <w:webHidden/>
              </w:rPr>
              <w:tab/>
            </w:r>
            <w:r w:rsidR="001A20C0">
              <w:rPr>
                <w:noProof/>
                <w:webHidden/>
              </w:rPr>
              <w:fldChar w:fldCharType="begin"/>
            </w:r>
            <w:r w:rsidR="001A20C0">
              <w:rPr>
                <w:noProof/>
                <w:webHidden/>
              </w:rPr>
              <w:instrText xml:space="preserve"> PAGEREF _Toc97016317 \h </w:instrText>
            </w:r>
            <w:r w:rsidR="001A20C0">
              <w:rPr>
                <w:noProof/>
                <w:webHidden/>
              </w:rPr>
            </w:r>
            <w:r w:rsidR="001A20C0">
              <w:rPr>
                <w:noProof/>
                <w:webHidden/>
              </w:rPr>
              <w:fldChar w:fldCharType="separate"/>
            </w:r>
            <w:r w:rsidR="001A20C0">
              <w:rPr>
                <w:noProof/>
                <w:webHidden/>
              </w:rPr>
              <w:t>31</w:t>
            </w:r>
            <w:r w:rsidR="001A20C0">
              <w:rPr>
                <w:noProof/>
                <w:webHidden/>
              </w:rPr>
              <w:fldChar w:fldCharType="end"/>
            </w:r>
          </w:hyperlink>
        </w:p>
        <w:p w14:paraId="5DF0146B" w14:textId="547ABD7E" w:rsidR="001A20C0" w:rsidRDefault="00000000">
          <w:pPr>
            <w:pStyle w:val="TOC1"/>
            <w:rPr>
              <w:rFonts w:asciiTheme="minorHAnsi" w:eastAsiaTheme="minorEastAsia" w:hAnsiTheme="minorHAnsi" w:cstheme="minorBidi"/>
              <w:noProof/>
              <w:sz w:val="24"/>
              <w:szCs w:val="24"/>
            </w:rPr>
          </w:pPr>
          <w:hyperlink w:anchor="_Toc97016318" w:history="1">
            <w:r w:rsidR="001A20C0" w:rsidRPr="00F80F8A">
              <w:rPr>
                <w:rStyle w:val="Hyperlink"/>
                <w:noProof/>
              </w:rPr>
              <w:t>1</w:t>
            </w:r>
            <w:r w:rsidR="00347548">
              <w:rPr>
                <w:rStyle w:val="Hyperlink"/>
                <w:noProof/>
              </w:rPr>
              <w:t>4</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Business operations</w:t>
            </w:r>
            <w:r w:rsidR="001A20C0">
              <w:rPr>
                <w:noProof/>
                <w:webHidden/>
              </w:rPr>
              <w:tab/>
            </w:r>
            <w:r w:rsidR="001A20C0">
              <w:rPr>
                <w:noProof/>
                <w:webHidden/>
              </w:rPr>
              <w:fldChar w:fldCharType="begin"/>
            </w:r>
            <w:r w:rsidR="001A20C0">
              <w:rPr>
                <w:noProof/>
                <w:webHidden/>
              </w:rPr>
              <w:instrText xml:space="preserve"> PAGEREF _Toc97016318 \h </w:instrText>
            </w:r>
            <w:r w:rsidR="001A20C0">
              <w:rPr>
                <w:noProof/>
                <w:webHidden/>
              </w:rPr>
            </w:r>
            <w:r w:rsidR="001A20C0">
              <w:rPr>
                <w:noProof/>
                <w:webHidden/>
              </w:rPr>
              <w:fldChar w:fldCharType="separate"/>
            </w:r>
            <w:r w:rsidR="001A20C0">
              <w:rPr>
                <w:noProof/>
                <w:webHidden/>
              </w:rPr>
              <w:t>33</w:t>
            </w:r>
            <w:r w:rsidR="001A20C0">
              <w:rPr>
                <w:noProof/>
                <w:webHidden/>
              </w:rPr>
              <w:fldChar w:fldCharType="end"/>
            </w:r>
          </w:hyperlink>
        </w:p>
        <w:p w14:paraId="5E4C3C37" w14:textId="21D2FB82" w:rsidR="001A20C0" w:rsidRDefault="00000000">
          <w:pPr>
            <w:pStyle w:val="TOC1"/>
            <w:rPr>
              <w:rFonts w:asciiTheme="minorHAnsi" w:eastAsiaTheme="minorEastAsia" w:hAnsiTheme="minorHAnsi" w:cstheme="minorBidi"/>
              <w:noProof/>
              <w:sz w:val="24"/>
              <w:szCs w:val="24"/>
            </w:rPr>
          </w:pPr>
          <w:hyperlink w:anchor="_Toc97016319" w:history="1">
            <w:r w:rsidR="001A20C0" w:rsidRPr="00F80F8A">
              <w:rPr>
                <w:rStyle w:val="Hyperlink"/>
                <w:noProof/>
              </w:rPr>
              <w:t>1</w:t>
            </w:r>
            <w:r w:rsidR="00347548">
              <w:rPr>
                <w:rStyle w:val="Hyperlink"/>
                <w:noProof/>
              </w:rPr>
              <w:t>5</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Contacts</w:t>
            </w:r>
            <w:r w:rsidR="001A20C0">
              <w:rPr>
                <w:noProof/>
                <w:webHidden/>
              </w:rPr>
              <w:tab/>
            </w:r>
            <w:r w:rsidR="001A20C0">
              <w:rPr>
                <w:noProof/>
                <w:webHidden/>
              </w:rPr>
              <w:fldChar w:fldCharType="begin"/>
            </w:r>
            <w:r w:rsidR="001A20C0">
              <w:rPr>
                <w:noProof/>
                <w:webHidden/>
              </w:rPr>
              <w:instrText xml:space="preserve"> PAGEREF _Toc97016319 \h </w:instrText>
            </w:r>
            <w:r w:rsidR="001A20C0">
              <w:rPr>
                <w:noProof/>
                <w:webHidden/>
              </w:rPr>
            </w:r>
            <w:r w:rsidR="001A20C0">
              <w:rPr>
                <w:noProof/>
                <w:webHidden/>
              </w:rPr>
              <w:fldChar w:fldCharType="separate"/>
            </w:r>
            <w:r w:rsidR="001A20C0">
              <w:rPr>
                <w:noProof/>
                <w:webHidden/>
              </w:rPr>
              <w:t>35</w:t>
            </w:r>
            <w:r w:rsidR="001A20C0">
              <w:rPr>
                <w:noProof/>
                <w:webHidden/>
              </w:rPr>
              <w:fldChar w:fldCharType="end"/>
            </w:r>
          </w:hyperlink>
        </w:p>
        <w:p w14:paraId="2DAEE0AD" w14:textId="57AA85A2" w:rsidR="001A20C0" w:rsidRDefault="00000000">
          <w:pPr>
            <w:pStyle w:val="TOC1"/>
            <w:rPr>
              <w:rFonts w:asciiTheme="minorHAnsi" w:eastAsiaTheme="minorEastAsia" w:hAnsiTheme="minorHAnsi" w:cstheme="minorBidi"/>
              <w:noProof/>
              <w:sz w:val="24"/>
              <w:szCs w:val="24"/>
            </w:rPr>
          </w:pPr>
          <w:hyperlink w:anchor="_Toc97016320" w:history="1">
            <w:r w:rsidR="001A20C0" w:rsidRPr="00F80F8A">
              <w:rPr>
                <w:rStyle w:val="Hyperlink"/>
                <w:noProof/>
              </w:rPr>
              <w:t>1</w:t>
            </w:r>
            <w:r w:rsidR="00347548">
              <w:rPr>
                <w:rStyle w:val="Hyperlink"/>
                <w:noProof/>
              </w:rPr>
              <w:t>6</w:t>
            </w:r>
            <w:r w:rsidR="001A20C0" w:rsidRPr="00F80F8A">
              <w:rPr>
                <w:rStyle w:val="Hyperlink"/>
                <w:noProof/>
              </w:rPr>
              <w:t>.0</w:t>
            </w:r>
            <w:r w:rsidR="001A20C0">
              <w:rPr>
                <w:rFonts w:asciiTheme="minorHAnsi" w:eastAsiaTheme="minorEastAsia" w:hAnsiTheme="minorHAnsi" w:cstheme="minorBidi"/>
                <w:noProof/>
                <w:sz w:val="24"/>
                <w:szCs w:val="24"/>
              </w:rPr>
              <w:tab/>
            </w:r>
            <w:r w:rsidR="001A20C0" w:rsidRPr="00F80F8A">
              <w:rPr>
                <w:rStyle w:val="Hyperlink"/>
                <w:noProof/>
              </w:rPr>
              <w:t xml:space="preserve">Definitions </w:t>
            </w:r>
            <w:r w:rsidR="001A20C0">
              <w:rPr>
                <w:noProof/>
                <w:webHidden/>
              </w:rPr>
              <w:tab/>
            </w:r>
            <w:r w:rsidR="001A20C0">
              <w:rPr>
                <w:noProof/>
                <w:webHidden/>
              </w:rPr>
              <w:fldChar w:fldCharType="begin"/>
            </w:r>
            <w:r w:rsidR="001A20C0">
              <w:rPr>
                <w:noProof/>
                <w:webHidden/>
              </w:rPr>
              <w:instrText xml:space="preserve"> PAGEREF _Toc97016320 \h </w:instrText>
            </w:r>
            <w:r w:rsidR="001A20C0">
              <w:rPr>
                <w:noProof/>
                <w:webHidden/>
              </w:rPr>
            </w:r>
            <w:r w:rsidR="001A20C0">
              <w:rPr>
                <w:noProof/>
                <w:webHidden/>
              </w:rPr>
              <w:fldChar w:fldCharType="separate"/>
            </w:r>
            <w:r w:rsidR="001A20C0">
              <w:rPr>
                <w:noProof/>
                <w:webHidden/>
              </w:rPr>
              <w:t>37</w:t>
            </w:r>
            <w:r w:rsidR="001A20C0">
              <w:rPr>
                <w:noProof/>
                <w:webHidden/>
              </w:rPr>
              <w:fldChar w:fldCharType="end"/>
            </w:r>
          </w:hyperlink>
        </w:p>
        <w:p w14:paraId="36860CC3" w14:textId="28EE0665" w:rsidR="00AE55FC" w:rsidRDefault="00AE55FC" w:rsidP="002E3B5B">
          <w:pPr>
            <w:jc w:val="left"/>
          </w:pPr>
          <w:r w:rsidRPr="006E7FF0">
            <w:rPr>
              <w:rFonts w:cs="Arial"/>
            </w:rPr>
            <w:fldChar w:fldCharType="end"/>
          </w:r>
        </w:p>
      </w:sdtContent>
    </w:sdt>
    <w:p w14:paraId="4F4796A7" w14:textId="77777777" w:rsidR="004F0EA5" w:rsidRDefault="004F0EA5">
      <w:pPr>
        <w:spacing w:after="0" w:line="240" w:lineRule="auto"/>
        <w:jc w:val="left"/>
        <w:rPr>
          <w:rFonts w:cs="Arial"/>
        </w:rPr>
        <w:sectPr w:rsidR="004F0EA5" w:rsidSect="005B51DC">
          <w:footerReference w:type="default" r:id="rId11"/>
          <w:pgSz w:w="12240" w:h="15840"/>
          <w:pgMar w:top="1440" w:right="1440" w:bottom="1440" w:left="1440" w:header="709" w:footer="709" w:gutter="0"/>
          <w:cols w:space="708"/>
          <w:docGrid w:linePitch="360"/>
        </w:sectPr>
      </w:pPr>
    </w:p>
    <w:p w14:paraId="0DAC2715" w14:textId="77777777" w:rsidR="001F10E5" w:rsidRPr="006E7FF0" w:rsidRDefault="001F10E5" w:rsidP="002E3B5B">
      <w:pPr>
        <w:jc w:val="left"/>
        <w:rPr>
          <w:rFonts w:cs="Arial"/>
        </w:rPr>
      </w:pPr>
    </w:p>
    <w:p w14:paraId="3FA840FB" w14:textId="6671F394" w:rsidR="00725AEA" w:rsidRPr="006E7FF0" w:rsidRDefault="00725AEA" w:rsidP="006E6FBB">
      <w:pPr>
        <w:pStyle w:val="Heading1"/>
        <w:numPr>
          <w:ilvl w:val="0"/>
          <w:numId w:val="33"/>
        </w:numPr>
        <w:jc w:val="left"/>
      </w:pPr>
      <w:bookmarkStart w:id="4" w:name="_Toc329956990"/>
      <w:bookmarkStart w:id="5" w:name="_Toc97016305"/>
      <w:bookmarkEnd w:id="2"/>
      <w:r w:rsidRPr="006E7FF0">
        <w:t>Introduction</w:t>
      </w:r>
      <w:bookmarkEnd w:id="4"/>
      <w:bookmarkEnd w:id="5"/>
    </w:p>
    <w:p w14:paraId="34D1A830" w14:textId="7F88E5D7" w:rsidR="00DC5497" w:rsidRPr="006E7FF0" w:rsidRDefault="001A6C81" w:rsidP="002E3B5B">
      <w:pPr>
        <w:jc w:val="left"/>
        <w:rPr>
          <w:rFonts w:cs="Arial"/>
        </w:rPr>
      </w:pPr>
      <w:r w:rsidRPr="006E7FF0">
        <w:rPr>
          <w:rFonts w:cs="Arial"/>
        </w:rPr>
        <w:t>These operational procedures are specific to the p</w:t>
      </w:r>
      <w:r w:rsidR="00543B86" w:rsidRPr="006E7FF0">
        <w:rPr>
          <w:rFonts w:cs="Arial"/>
        </w:rPr>
        <w:t xml:space="preserve">rovision of </w:t>
      </w:r>
      <w:r w:rsidR="005B5AF1" w:rsidRPr="006E7FF0">
        <w:rPr>
          <w:rFonts w:cs="Arial"/>
        </w:rPr>
        <w:t xml:space="preserve">pharmacy services by </w:t>
      </w:r>
      <w:r w:rsidR="00543B86" w:rsidRPr="006E7FF0">
        <w:rPr>
          <w:rFonts w:cs="Arial"/>
          <w:highlight w:val="yellow"/>
        </w:rPr>
        <w:t>[insert pharmacy name here]</w:t>
      </w:r>
      <w:r w:rsidRPr="006E7FF0">
        <w:rPr>
          <w:rFonts w:cs="Arial"/>
        </w:rPr>
        <w:t>. All other activities are encompassed in separate policies and procedures, sections of which a</w:t>
      </w:r>
      <w:r w:rsidR="00486DE6" w:rsidRPr="006E7FF0">
        <w:rPr>
          <w:rFonts w:cs="Arial"/>
        </w:rPr>
        <w:t>re complementary to these</w:t>
      </w:r>
      <w:r w:rsidRPr="006E7FF0">
        <w:rPr>
          <w:rFonts w:cs="Arial"/>
        </w:rPr>
        <w:t>.</w:t>
      </w:r>
    </w:p>
    <w:p w14:paraId="03A0C83D" w14:textId="41E65CA5" w:rsidR="005B5AF1" w:rsidRPr="006E7FF0" w:rsidRDefault="001A6C81" w:rsidP="002E3B5B">
      <w:pPr>
        <w:jc w:val="left"/>
        <w:rPr>
          <w:rFonts w:cs="Arial"/>
        </w:rPr>
      </w:pPr>
      <w:r w:rsidRPr="006E7FF0">
        <w:rPr>
          <w:rFonts w:cs="Arial"/>
        </w:rPr>
        <w:t xml:space="preserve">These procedures apply to all </w:t>
      </w:r>
      <w:r w:rsidR="00543B86" w:rsidRPr="006E7FF0">
        <w:rPr>
          <w:rFonts w:cs="Arial"/>
        </w:rPr>
        <w:t>pharmacy</w:t>
      </w:r>
      <w:r w:rsidRPr="006E7FF0">
        <w:rPr>
          <w:rFonts w:cs="Arial"/>
        </w:rPr>
        <w:t xml:space="preserve"> employees who </w:t>
      </w:r>
      <w:r w:rsidR="00543B86" w:rsidRPr="006E7FF0">
        <w:rPr>
          <w:rFonts w:cs="Arial"/>
        </w:rPr>
        <w:t xml:space="preserve">provide services on behalf of </w:t>
      </w:r>
      <w:r w:rsidR="00543B86" w:rsidRPr="006E7FF0">
        <w:rPr>
          <w:rFonts w:cs="Arial"/>
          <w:highlight w:val="yellow"/>
        </w:rPr>
        <w:t>[insert pharmacy name here]</w:t>
      </w:r>
      <w:r w:rsidRPr="006E7FF0">
        <w:rPr>
          <w:rFonts w:cs="Arial"/>
        </w:rPr>
        <w:t>.</w:t>
      </w:r>
    </w:p>
    <w:p w14:paraId="5F7C8F93" w14:textId="5FA4434A" w:rsidR="0074369D" w:rsidRPr="006E7FF0" w:rsidRDefault="005B5AF1" w:rsidP="002E3B5B">
      <w:pPr>
        <w:jc w:val="left"/>
        <w:rPr>
          <w:rFonts w:cs="Arial"/>
        </w:rPr>
      </w:pPr>
      <w:r w:rsidRPr="006E7FF0">
        <w:rPr>
          <w:rFonts w:cs="Arial"/>
        </w:rPr>
        <w:t xml:space="preserve">These procedures will be reviewed every </w:t>
      </w:r>
      <w:commentRangeStart w:id="6"/>
      <w:r w:rsidRPr="006E7FF0">
        <w:rPr>
          <w:rFonts w:cs="Arial"/>
          <w:highlight w:val="yellow"/>
        </w:rPr>
        <w:t xml:space="preserve">[insert </w:t>
      </w:r>
      <w:proofErr w:type="gramStart"/>
      <w:r w:rsidRPr="006E7FF0">
        <w:rPr>
          <w:rFonts w:cs="Arial"/>
          <w:highlight w:val="yellow"/>
        </w:rPr>
        <w:t>time period</w:t>
      </w:r>
      <w:proofErr w:type="gramEnd"/>
      <w:r w:rsidRPr="006E7FF0">
        <w:rPr>
          <w:rFonts w:cs="Arial"/>
          <w:highlight w:val="yellow"/>
        </w:rPr>
        <w:t>]</w:t>
      </w:r>
      <w:commentRangeEnd w:id="6"/>
      <w:r w:rsidR="006E7FF0">
        <w:rPr>
          <w:rStyle w:val="CommentReference"/>
        </w:rPr>
        <w:commentReference w:id="6"/>
      </w:r>
      <w:r w:rsidR="0074369D" w:rsidRPr="006E7FF0">
        <w:rPr>
          <w:rFonts w:cs="Arial"/>
        </w:rPr>
        <w:t>.</w:t>
      </w:r>
    </w:p>
    <w:p w14:paraId="452546CC" w14:textId="77777777" w:rsidR="0074369D" w:rsidRPr="006E7FF0" w:rsidRDefault="0074369D" w:rsidP="002E3B5B">
      <w:pPr>
        <w:spacing w:after="0" w:line="240" w:lineRule="auto"/>
        <w:jc w:val="left"/>
        <w:rPr>
          <w:rFonts w:eastAsia="Times New Roman" w:cs="Arial"/>
          <w:b/>
          <w:bCs/>
          <w:kern w:val="32"/>
          <w:sz w:val="40"/>
          <w:szCs w:val="40"/>
        </w:rPr>
      </w:pPr>
      <w:bookmarkStart w:id="7" w:name="_Toc329956992"/>
      <w:r w:rsidRPr="006E7FF0">
        <w:rPr>
          <w:rFonts w:cs="Arial"/>
        </w:rPr>
        <w:br w:type="page"/>
      </w:r>
    </w:p>
    <w:p w14:paraId="51C6329D" w14:textId="2A9059B5" w:rsidR="001F3A0D" w:rsidRDefault="00BF5634" w:rsidP="006E6FBB">
      <w:pPr>
        <w:pStyle w:val="Heading1"/>
        <w:numPr>
          <w:ilvl w:val="0"/>
          <w:numId w:val="33"/>
        </w:numPr>
        <w:jc w:val="left"/>
      </w:pPr>
      <w:bookmarkStart w:id="8" w:name="_Toc97016306"/>
      <w:r w:rsidRPr="006E7FF0">
        <w:lastRenderedPageBreak/>
        <w:t xml:space="preserve">General </w:t>
      </w:r>
      <w:r w:rsidR="006466D6">
        <w:t>o</w:t>
      </w:r>
      <w:r w:rsidR="0040337E" w:rsidRPr="006E7FF0">
        <w:t>perations</w:t>
      </w:r>
      <w:bookmarkStart w:id="9" w:name="_Toc329956993"/>
      <w:bookmarkEnd w:id="7"/>
      <w:bookmarkEnd w:id="8"/>
    </w:p>
    <w:p w14:paraId="4D512A1A" w14:textId="0B0839D2" w:rsidR="005841D2" w:rsidRPr="006E7FF0" w:rsidRDefault="005841D2" w:rsidP="006E6FBB">
      <w:pPr>
        <w:pStyle w:val="Heading2"/>
        <w:numPr>
          <w:ilvl w:val="1"/>
          <w:numId w:val="33"/>
        </w:numPr>
        <w:ind w:left="1037" w:hanging="680"/>
      </w:pPr>
      <w:r w:rsidRPr="006E7FF0">
        <w:t xml:space="preserve">Pharmacy </w:t>
      </w:r>
      <w:r w:rsidR="00835CB3">
        <w:t>i</w:t>
      </w:r>
      <w:r w:rsidRPr="006E7FF0">
        <w:t>nformation</w:t>
      </w:r>
      <w:bookmarkEnd w:id="9"/>
    </w:p>
    <w:p w14:paraId="3DC8FFC9" w14:textId="49CE6023" w:rsidR="00B94AEE" w:rsidRPr="006E7FF0" w:rsidRDefault="00B94AEE" w:rsidP="001F3A0D">
      <w:pPr>
        <w:ind w:left="317" w:firstLine="720"/>
        <w:jc w:val="left"/>
        <w:rPr>
          <w:rFonts w:cs="Arial"/>
          <w:szCs w:val="20"/>
        </w:rPr>
      </w:pPr>
      <w:r w:rsidRPr="006E7FF0">
        <w:rPr>
          <w:rFonts w:cs="Arial"/>
          <w:szCs w:val="20"/>
        </w:rPr>
        <w:t xml:space="preserve">Pharmacy </w:t>
      </w:r>
      <w:r w:rsidR="00835CB3">
        <w:rPr>
          <w:rFonts w:cs="Arial"/>
          <w:szCs w:val="20"/>
        </w:rPr>
        <w:t>n</w:t>
      </w:r>
      <w:r w:rsidRPr="006E7FF0">
        <w:rPr>
          <w:rFonts w:cs="Arial"/>
          <w:szCs w:val="20"/>
        </w:rPr>
        <w:t>ame:</w:t>
      </w:r>
    </w:p>
    <w:p w14:paraId="6309A1C7" w14:textId="0E3FC781" w:rsidR="001728CA" w:rsidRPr="006E7FF0" w:rsidRDefault="001728CA" w:rsidP="001F3A0D">
      <w:pPr>
        <w:ind w:left="1037"/>
        <w:jc w:val="left"/>
        <w:rPr>
          <w:rFonts w:cs="Arial"/>
          <w:szCs w:val="20"/>
        </w:rPr>
      </w:pPr>
      <w:r w:rsidRPr="006E7FF0">
        <w:rPr>
          <w:rFonts w:cs="Arial"/>
          <w:szCs w:val="20"/>
        </w:rPr>
        <w:t xml:space="preserve">Pharmacy </w:t>
      </w:r>
      <w:r w:rsidR="00835CB3">
        <w:rPr>
          <w:rFonts w:cs="Arial"/>
          <w:szCs w:val="20"/>
        </w:rPr>
        <w:t>l</w:t>
      </w:r>
      <w:r w:rsidRPr="006E7FF0">
        <w:rPr>
          <w:rFonts w:cs="Arial"/>
          <w:szCs w:val="20"/>
        </w:rPr>
        <w:t>icense #:</w:t>
      </w:r>
    </w:p>
    <w:p w14:paraId="03902E62" w14:textId="77777777" w:rsidR="001728CA" w:rsidRPr="006E7FF0" w:rsidRDefault="00B94AEE" w:rsidP="001F3A0D">
      <w:pPr>
        <w:ind w:left="1037"/>
        <w:jc w:val="left"/>
        <w:rPr>
          <w:rFonts w:cs="Arial"/>
          <w:szCs w:val="20"/>
        </w:rPr>
      </w:pPr>
      <w:r w:rsidRPr="006E7FF0">
        <w:rPr>
          <w:rFonts w:cs="Arial"/>
          <w:szCs w:val="20"/>
        </w:rPr>
        <w:t>Address:</w:t>
      </w:r>
    </w:p>
    <w:p w14:paraId="4D5005F8" w14:textId="77777777" w:rsidR="00B94AEE" w:rsidRPr="006E7FF0" w:rsidRDefault="00B94AEE" w:rsidP="001F3A0D">
      <w:pPr>
        <w:ind w:left="1037"/>
        <w:jc w:val="left"/>
        <w:rPr>
          <w:rFonts w:cs="Arial"/>
          <w:szCs w:val="20"/>
        </w:rPr>
      </w:pPr>
      <w:r w:rsidRPr="006E7FF0">
        <w:rPr>
          <w:rFonts w:cs="Arial"/>
          <w:szCs w:val="20"/>
        </w:rPr>
        <w:t>City:</w:t>
      </w:r>
    </w:p>
    <w:p w14:paraId="1201E6EB" w14:textId="7897237F" w:rsidR="00B94AEE" w:rsidRPr="006E7FF0" w:rsidRDefault="00B94AEE" w:rsidP="001F3A0D">
      <w:pPr>
        <w:ind w:left="1037"/>
        <w:jc w:val="left"/>
        <w:rPr>
          <w:rFonts w:cs="Arial"/>
          <w:szCs w:val="20"/>
        </w:rPr>
      </w:pPr>
      <w:r w:rsidRPr="006E7FF0">
        <w:rPr>
          <w:rFonts w:cs="Arial"/>
          <w:szCs w:val="20"/>
        </w:rPr>
        <w:t xml:space="preserve">Postal </w:t>
      </w:r>
      <w:r w:rsidR="00835CB3">
        <w:rPr>
          <w:rFonts w:cs="Arial"/>
          <w:szCs w:val="20"/>
        </w:rPr>
        <w:t>c</w:t>
      </w:r>
      <w:r w:rsidRPr="006E7FF0">
        <w:rPr>
          <w:rFonts w:cs="Arial"/>
          <w:szCs w:val="20"/>
        </w:rPr>
        <w:t>ode:</w:t>
      </w:r>
    </w:p>
    <w:p w14:paraId="6E048775" w14:textId="141B64A3" w:rsidR="00B94AEE" w:rsidRPr="006E7FF0" w:rsidRDefault="00B94AEE" w:rsidP="001F3A0D">
      <w:pPr>
        <w:ind w:left="1037"/>
        <w:jc w:val="left"/>
        <w:rPr>
          <w:rFonts w:cs="Arial"/>
          <w:szCs w:val="20"/>
        </w:rPr>
      </w:pPr>
      <w:r w:rsidRPr="006E7FF0">
        <w:rPr>
          <w:rFonts w:cs="Arial"/>
          <w:szCs w:val="20"/>
        </w:rPr>
        <w:t xml:space="preserve">Hours of </w:t>
      </w:r>
      <w:r w:rsidR="00835CB3">
        <w:rPr>
          <w:rFonts w:cs="Arial"/>
          <w:szCs w:val="20"/>
        </w:rPr>
        <w:t>o</w:t>
      </w:r>
      <w:r w:rsidRPr="006E7FF0">
        <w:rPr>
          <w:rFonts w:cs="Arial"/>
          <w:szCs w:val="20"/>
        </w:rPr>
        <w:t>peration:</w:t>
      </w:r>
    </w:p>
    <w:p w14:paraId="3ECD7549" w14:textId="18889E2D" w:rsidR="00B94AEE" w:rsidRPr="006E7FF0" w:rsidRDefault="00B94AEE" w:rsidP="001F3A0D">
      <w:pPr>
        <w:ind w:left="1037"/>
        <w:jc w:val="left"/>
        <w:rPr>
          <w:rFonts w:cs="Arial"/>
          <w:szCs w:val="20"/>
        </w:rPr>
      </w:pPr>
      <w:r w:rsidRPr="006E7FF0">
        <w:rPr>
          <w:rFonts w:cs="Arial"/>
          <w:szCs w:val="20"/>
        </w:rPr>
        <w:t xml:space="preserve">Pharmacy </w:t>
      </w:r>
      <w:r w:rsidR="00835CB3">
        <w:rPr>
          <w:rFonts w:cs="Arial"/>
          <w:szCs w:val="20"/>
        </w:rPr>
        <w:t>l</w:t>
      </w:r>
      <w:r w:rsidR="00576739" w:rsidRPr="006E7FF0">
        <w:rPr>
          <w:rFonts w:cs="Arial"/>
          <w:szCs w:val="20"/>
        </w:rPr>
        <w:t>icensee</w:t>
      </w:r>
      <w:r w:rsidRPr="006E7FF0">
        <w:rPr>
          <w:rFonts w:cs="Arial"/>
          <w:szCs w:val="20"/>
        </w:rPr>
        <w:t>:</w:t>
      </w:r>
    </w:p>
    <w:p w14:paraId="6B194D01" w14:textId="54DE577B" w:rsidR="00453CEE" w:rsidRPr="006E7FF0" w:rsidRDefault="008A6EC7" w:rsidP="001F3A0D">
      <w:pPr>
        <w:ind w:left="1037"/>
        <w:jc w:val="left"/>
        <w:rPr>
          <w:rFonts w:cs="Arial"/>
          <w:szCs w:val="20"/>
        </w:rPr>
      </w:pPr>
      <w:r w:rsidRPr="006E7FF0">
        <w:rPr>
          <w:rFonts w:cs="Arial"/>
          <w:szCs w:val="20"/>
        </w:rPr>
        <w:t xml:space="preserve">Pharmacy </w:t>
      </w:r>
      <w:r w:rsidR="00835CB3">
        <w:rPr>
          <w:rFonts w:cs="Arial"/>
          <w:szCs w:val="20"/>
        </w:rPr>
        <w:t>p</w:t>
      </w:r>
      <w:r w:rsidRPr="006E7FF0">
        <w:rPr>
          <w:rFonts w:cs="Arial"/>
          <w:szCs w:val="20"/>
        </w:rPr>
        <w:t>roprietor(s)</w:t>
      </w:r>
      <w:r w:rsidR="006741AB" w:rsidRPr="006E7FF0">
        <w:rPr>
          <w:rFonts w:cs="Arial"/>
          <w:szCs w:val="20"/>
        </w:rPr>
        <w:t xml:space="preserve"> (e.g. owner, regional pharmacy director, director of operations)</w:t>
      </w:r>
      <w:r w:rsidR="00453CEE" w:rsidRPr="006E7FF0">
        <w:rPr>
          <w:rFonts w:cs="Arial"/>
          <w:szCs w:val="20"/>
        </w:rPr>
        <w:t>:</w:t>
      </w:r>
    </w:p>
    <w:p w14:paraId="5291815A" w14:textId="4C79D7A9" w:rsidR="00A24C02" w:rsidRPr="006E7FF0" w:rsidRDefault="008A6EC7" w:rsidP="001F3A0D">
      <w:pPr>
        <w:ind w:left="1037"/>
        <w:jc w:val="left"/>
        <w:rPr>
          <w:rFonts w:cs="Arial"/>
          <w:szCs w:val="20"/>
        </w:rPr>
      </w:pPr>
      <w:r w:rsidRPr="006E7FF0">
        <w:rPr>
          <w:rFonts w:cs="Arial"/>
          <w:szCs w:val="20"/>
        </w:rPr>
        <w:t xml:space="preserve">Pharmacy </w:t>
      </w:r>
      <w:r w:rsidR="00835CB3">
        <w:rPr>
          <w:rFonts w:cs="Arial"/>
          <w:szCs w:val="20"/>
        </w:rPr>
        <w:t>w</w:t>
      </w:r>
      <w:r w:rsidRPr="006E7FF0">
        <w:rPr>
          <w:rFonts w:cs="Arial"/>
          <w:szCs w:val="20"/>
        </w:rPr>
        <w:t>ebsite(s)</w:t>
      </w:r>
      <w:r w:rsidR="00A24C02" w:rsidRPr="006E7FF0">
        <w:rPr>
          <w:rFonts w:cs="Arial"/>
          <w:szCs w:val="20"/>
        </w:rPr>
        <w:t xml:space="preserve"> (including all social media platforms)</w:t>
      </w:r>
      <w:r w:rsidRPr="006E7FF0">
        <w:rPr>
          <w:rFonts w:cs="Arial"/>
          <w:szCs w:val="20"/>
        </w:rPr>
        <w:t>:</w:t>
      </w:r>
    </w:p>
    <w:p w14:paraId="1904BDB5" w14:textId="0C8DE5E2" w:rsidR="00132586" w:rsidRPr="006E7FF0" w:rsidRDefault="00122128" w:rsidP="006E6FBB">
      <w:pPr>
        <w:pStyle w:val="Heading2"/>
        <w:numPr>
          <w:ilvl w:val="1"/>
          <w:numId w:val="33"/>
        </w:numPr>
        <w:ind w:left="1037" w:hanging="680"/>
        <w:jc w:val="left"/>
      </w:pPr>
      <w:bookmarkStart w:id="10" w:name="_Toc329956994"/>
      <w:commentRangeStart w:id="11"/>
      <w:r w:rsidRPr="006E7FF0">
        <w:rPr>
          <w:rFonts w:eastAsia="Calibri"/>
        </w:rPr>
        <w:t xml:space="preserve">Staff </w:t>
      </w:r>
      <w:r w:rsidR="00835CB3">
        <w:rPr>
          <w:rFonts w:eastAsia="Calibri"/>
        </w:rPr>
        <w:t>i</w:t>
      </w:r>
      <w:r w:rsidRPr="006E7FF0">
        <w:rPr>
          <w:rFonts w:eastAsia="Calibri"/>
        </w:rPr>
        <w:t>nformation</w:t>
      </w:r>
      <w:bookmarkEnd w:id="10"/>
      <w:commentRangeEnd w:id="11"/>
      <w:r w:rsidR="006E7FF0">
        <w:rPr>
          <w:rStyle w:val="CommentReference"/>
          <w:rFonts w:eastAsia="Calibri" w:cs="Times New Roman"/>
          <w:b w:val="0"/>
          <w:bCs w:val="0"/>
          <w:iCs w:val="0"/>
        </w:rPr>
        <w:commentReference w:id="11"/>
      </w:r>
    </w:p>
    <w:p w14:paraId="65EE78DB" w14:textId="77777777" w:rsidR="00D043BF" w:rsidRPr="006E7FF0" w:rsidRDefault="00D043BF" w:rsidP="004F0EA5">
      <w:pPr>
        <w:spacing w:after="180"/>
        <w:ind w:left="317" w:firstLine="720"/>
        <w:jc w:val="left"/>
        <w:rPr>
          <w:rFonts w:cs="Arial"/>
          <w:szCs w:val="20"/>
        </w:rPr>
      </w:pPr>
      <w:r w:rsidRPr="006E7FF0">
        <w:rPr>
          <w:rFonts w:cs="Arial"/>
          <w:szCs w:val="20"/>
        </w:rPr>
        <w:t>Pharmacists</w:t>
      </w:r>
    </w:p>
    <w:p w14:paraId="510E530E" w14:textId="46C123EB" w:rsidR="00D043BF" w:rsidRDefault="00D043BF" w:rsidP="006E6FBB">
      <w:pPr>
        <w:pStyle w:val="ListParagraph"/>
        <w:numPr>
          <w:ilvl w:val="0"/>
          <w:numId w:val="28"/>
        </w:numPr>
        <w:ind w:firstLine="414"/>
        <w:jc w:val="left"/>
        <w:rPr>
          <w:rFonts w:cs="Arial"/>
          <w:szCs w:val="20"/>
        </w:rPr>
      </w:pPr>
    </w:p>
    <w:p w14:paraId="1595D82E" w14:textId="1FE246C1" w:rsidR="006E7FF0" w:rsidRDefault="006E7FF0" w:rsidP="006E6FBB">
      <w:pPr>
        <w:pStyle w:val="ListParagraph"/>
        <w:numPr>
          <w:ilvl w:val="0"/>
          <w:numId w:val="28"/>
        </w:numPr>
        <w:ind w:firstLine="414"/>
        <w:jc w:val="left"/>
        <w:rPr>
          <w:rFonts w:cs="Arial"/>
          <w:szCs w:val="20"/>
        </w:rPr>
      </w:pPr>
    </w:p>
    <w:p w14:paraId="702C1441" w14:textId="0ABD6BEE" w:rsidR="006E7FF0" w:rsidRDefault="006E7FF0" w:rsidP="006E6FBB">
      <w:pPr>
        <w:pStyle w:val="ListParagraph"/>
        <w:numPr>
          <w:ilvl w:val="0"/>
          <w:numId w:val="28"/>
        </w:numPr>
        <w:ind w:firstLine="414"/>
        <w:jc w:val="left"/>
        <w:rPr>
          <w:rFonts w:cs="Arial"/>
          <w:szCs w:val="20"/>
        </w:rPr>
      </w:pPr>
    </w:p>
    <w:p w14:paraId="3782825B" w14:textId="50C0AD19" w:rsidR="006E7FF0" w:rsidRDefault="006E7FF0" w:rsidP="006E6FBB">
      <w:pPr>
        <w:pStyle w:val="ListParagraph"/>
        <w:numPr>
          <w:ilvl w:val="0"/>
          <w:numId w:val="28"/>
        </w:numPr>
        <w:ind w:firstLine="414"/>
        <w:jc w:val="left"/>
        <w:rPr>
          <w:rFonts w:cs="Arial"/>
          <w:szCs w:val="20"/>
        </w:rPr>
      </w:pPr>
    </w:p>
    <w:p w14:paraId="6AE7915E" w14:textId="77777777" w:rsidR="006E7FF0" w:rsidRPr="006E7FF0" w:rsidRDefault="006E7FF0" w:rsidP="006E6FBB">
      <w:pPr>
        <w:pStyle w:val="ListParagraph"/>
        <w:numPr>
          <w:ilvl w:val="0"/>
          <w:numId w:val="28"/>
        </w:numPr>
        <w:ind w:firstLine="414"/>
        <w:jc w:val="left"/>
        <w:rPr>
          <w:rFonts w:cs="Arial"/>
          <w:szCs w:val="20"/>
        </w:rPr>
      </w:pPr>
    </w:p>
    <w:p w14:paraId="64038069" w14:textId="2F6FA63A" w:rsidR="001F3A0D" w:rsidRPr="001F3A0D" w:rsidRDefault="001F3A0D" w:rsidP="004F0EA5">
      <w:pPr>
        <w:spacing w:after="180"/>
        <w:ind w:left="317" w:firstLine="720"/>
        <w:jc w:val="left"/>
        <w:rPr>
          <w:rFonts w:cs="Arial"/>
          <w:szCs w:val="20"/>
        </w:rPr>
      </w:pPr>
      <w:r w:rsidRPr="006E7FF0">
        <w:rPr>
          <w:rFonts w:cs="Arial"/>
          <w:szCs w:val="20"/>
        </w:rPr>
        <w:t>Pharmac</w:t>
      </w:r>
      <w:r>
        <w:rPr>
          <w:rFonts w:cs="Arial"/>
          <w:szCs w:val="20"/>
        </w:rPr>
        <w:t>y technicians</w:t>
      </w:r>
    </w:p>
    <w:p w14:paraId="75623779" w14:textId="77777777" w:rsidR="001F3A0D" w:rsidRDefault="001F3A0D" w:rsidP="006E6FBB">
      <w:pPr>
        <w:pStyle w:val="ListParagraph"/>
        <w:numPr>
          <w:ilvl w:val="0"/>
          <w:numId w:val="34"/>
        </w:numPr>
        <w:ind w:firstLine="414"/>
        <w:jc w:val="left"/>
        <w:rPr>
          <w:rFonts w:cs="Arial"/>
          <w:szCs w:val="20"/>
        </w:rPr>
      </w:pPr>
    </w:p>
    <w:p w14:paraId="53F71C69" w14:textId="77777777" w:rsidR="001F3A0D" w:rsidRDefault="001F3A0D" w:rsidP="006E6FBB">
      <w:pPr>
        <w:pStyle w:val="ListParagraph"/>
        <w:numPr>
          <w:ilvl w:val="0"/>
          <w:numId w:val="34"/>
        </w:numPr>
        <w:ind w:firstLine="414"/>
        <w:jc w:val="left"/>
        <w:rPr>
          <w:rFonts w:cs="Arial"/>
          <w:szCs w:val="20"/>
        </w:rPr>
      </w:pPr>
    </w:p>
    <w:p w14:paraId="733B7407" w14:textId="2A6CB88D" w:rsidR="001F3A0D" w:rsidRDefault="001F3A0D" w:rsidP="006E6FBB">
      <w:pPr>
        <w:pStyle w:val="ListParagraph"/>
        <w:numPr>
          <w:ilvl w:val="0"/>
          <w:numId w:val="34"/>
        </w:numPr>
        <w:ind w:firstLine="414"/>
        <w:jc w:val="left"/>
        <w:rPr>
          <w:rFonts w:cs="Arial"/>
          <w:szCs w:val="20"/>
        </w:rPr>
      </w:pPr>
    </w:p>
    <w:p w14:paraId="53D1CFA2" w14:textId="5BDF8E8E" w:rsidR="001F3A0D" w:rsidRDefault="001F3A0D" w:rsidP="006E6FBB">
      <w:pPr>
        <w:pStyle w:val="ListParagraph"/>
        <w:numPr>
          <w:ilvl w:val="0"/>
          <w:numId w:val="34"/>
        </w:numPr>
        <w:ind w:firstLine="414"/>
        <w:jc w:val="left"/>
        <w:rPr>
          <w:rFonts w:cs="Arial"/>
          <w:szCs w:val="20"/>
        </w:rPr>
      </w:pPr>
    </w:p>
    <w:p w14:paraId="21D0A1E5" w14:textId="77777777" w:rsidR="001F3A0D" w:rsidRPr="001F3A0D" w:rsidRDefault="001F3A0D" w:rsidP="006E6FBB">
      <w:pPr>
        <w:pStyle w:val="ListParagraph"/>
        <w:numPr>
          <w:ilvl w:val="0"/>
          <w:numId w:val="34"/>
        </w:numPr>
        <w:ind w:firstLine="414"/>
        <w:jc w:val="left"/>
        <w:rPr>
          <w:rFonts w:cs="Arial"/>
          <w:szCs w:val="20"/>
        </w:rPr>
      </w:pPr>
    </w:p>
    <w:p w14:paraId="2BD04E46" w14:textId="61EFAEEE" w:rsidR="001F3A0D" w:rsidRPr="001F3A0D" w:rsidRDefault="001F3A0D" w:rsidP="004F0EA5">
      <w:pPr>
        <w:spacing w:after="180"/>
        <w:ind w:left="317" w:firstLine="720"/>
        <w:jc w:val="left"/>
        <w:rPr>
          <w:rFonts w:cs="Arial"/>
          <w:szCs w:val="20"/>
        </w:rPr>
      </w:pPr>
      <w:r w:rsidRPr="006E7FF0">
        <w:rPr>
          <w:rFonts w:cs="Arial"/>
          <w:szCs w:val="20"/>
        </w:rPr>
        <w:t>Pharmac</w:t>
      </w:r>
      <w:r>
        <w:rPr>
          <w:rFonts w:cs="Arial"/>
          <w:szCs w:val="20"/>
        </w:rPr>
        <w:t>y assistants</w:t>
      </w:r>
    </w:p>
    <w:p w14:paraId="71579956" w14:textId="77777777" w:rsidR="001F3A0D" w:rsidRDefault="001F3A0D" w:rsidP="006E6FBB">
      <w:pPr>
        <w:pStyle w:val="ListParagraph"/>
        <w:numPr>
          <w:ilvl w:val="0"/>
          <w:numId w:val="35"/>
        </w:numPr>
        <w:ind w:firstLine="414"/>
        <w:jc w:val="left"/>
        <w:rPr>
          <w:rFonts w:cs="Arial"/>
          <w:szCs w:val="20"/>
        </w:rPr>
      </w:pPr>
    </w:p>
    <w:p w14:paraId="7004BC9C" w14:textId="1A04220F" w:rsidR="001F3A0D" w:rsidRPr="001F3A0D" w:rsidRDefault="001F3A0D" w:rsidP="006E6FBB">
      <w:pPr>
        <w:pStyle w:val="ListParagraph"/>
        <w:numPr>
          <w:ilvl w:val="0"/>
          <w:numId w:val="35"/>
        </w:numPr>
        <w:ind w:firstLine="414"/>
        <w:jc w:val="left"/>
        <w:rPr>
          <w:rFonts w:cs="Arial"/>
          <w:szCs w:val="20"/>
        </w:rPr>
      </w:pPr>
    </w:p>
    <w:p w14:paraId="40BF0CCA" w14:textId="3D230BD4" w:rsidR="001F3A0D" w:rsidRPr="001F3A0D" w:rsidRDefault="001F3A0D" w:rsidP="004F0EA5">
      <w:pPr>
        <w:spacing w:after="180"/>
        <w:ind w:left="317" w:firstLine="720"/>
        <w:jc w:val="left"/>
        <w:rPr>
          <w:rFonts w:cs="Arial"/>
          <w:szCs w:val="20"/>
        </w:rPr>
      </w:pPr>
      <w:bookmarkStart w:id="12" w:name="_Toc329956995"/>
      <w:r>
        <w:rPr>
          <w:rFonts w:cs="Arial"/>
          <w:szCs w:val="20"/>
        </w:rPr>
        <w:t>Other staff</w:t>
      </w:r>
    </w:p>
    <w:p w14:paraId="7C5A89FB" w14:textId="77777777" w:rsidR="001F3A0D" w:rsidRDefault="001F3A0D" w:rsidP="006E6FBB">
      <w:pPr>
        <w:pStyle w:val="ListParagraph"/>
        <w:numPr>
          <w:ilvl w:val="0"/>
          <w:numId w:val="36"/>
        </w:numPr>
        <w:ind w:firstLine="414"/>
        <w:jc w:val="left"/>
        <w:rPr>
          <w:rFonts w:cs="Arial"/>
          <w:szCs w:val="20"/>
        </w:rPr>
      </w:pPr>
    </w:p>
    <w:p w14:paraId="386C68E8" w14:textId="77777777" w:rsidR="001F3A0D" w:rsidRDefault="001F3A0D" w:rsidP="006E6FBB">
      <w:pPr>
        <w:pStyle w:val="ListParagraph"/>
        <w:numPr>
          <w:ilvl w:val="0"/>
          <w:numId w:val="36"/>
        </w:numPr>
        <w:ind w:firstLine="414"/>
        <w:jc w:val="left"/>
        <w:rPr>
          <w:rFonts w:cs="Arial"/>
          <w:szCs w:val="20"/>
        </w:rPr>
      </w:pPr>
    </w:p>
    <w:p w14:paraId="32015689" w14:textId="77777777" w:rsidR="001F3A0D" w:rsidRDefault="001F3A0D" w:rsidP="006E6FBB">
      <w:pPr>
        <w:pStyle w:val="ListParagraph"/>
        <w:numPr>
          <w:ilvl w:val="0"/>
          <w:numId w:val="36"/>
        </w:numPr>
        <w:ind w:firstLine="414"/>
        <w:jc w:val="left"/>
        <w:rPr>
          <w:rFonts w:cs="Arial"/>
          <w:szCs w:val="20"/>
        </w:rPr>
      </w:pPr>
    </w:p>
    <w:p w14:paraId="78619FD5" w14:textId="0B3A4532" w:rsidR="001F3A0D" w:rsidRDefault="001F3A0D" w:rsidP="006E6FBB">
      <w:pPr>
        <w:pStyle w:val="ListParagraph"/>
        <w:numPr>
          <w:ilvl w:val="0"/>
          <w:numId w:val="36"/>
        </w:numPr>
        <w:ind w:firstLine="414"/>
        <w:jc w:val="left"/>
        <w:rPr>
          <w:rFonts w:cs="Arial"/>
          <w:szCs w:val="20"/>
        </w:rPr>
      </w:pPr>
    </w:p>
    <w:p w14:paraId="3C686011" w14:textId="77777777" w:rsidR="001F3A0D" w:rsidRPr="001F3A0D" w:rsidRDefault="001F3A0D" w:rsidP="006E6FBB">
      <w:pPr>
        <w:pStyle w:val="ListParagraph"/>
        <w:numPr>
          <w:ilvl w:val="0"/>
          <w:numId w:val="36"/>
        </w:numPr>
        <w:ind w:firstLine="414"/>
        <w:jc w:val="left"/>
        <w:rPr>
          <w:rFonts w:cs="Arial"/>
          <w:szCs w:val="20"/>
        </w:rPr>
      </w:pPr>
    </w:p>
    <w:p w14:paraId="22788D38" w14:textId="557D3A8C" w:rsidR="00132586" w:rsidRPr="006E7FF0" w:rsidRDefault="00132586" w:rsidP="006E6FBB">
      <w:pPr>
        <w:pStyle w:val="Heading2"/>
        <w:numPr>
          <w:ilvl w:val="1"/>
          <w:numId w:val="33"/>
        </w:numPr>
        <w:ind w:left="1037" w:hanging="680"/>
        <w:jc w:val="left"/>
      </w:pPr>
      <w:r w:rsidRPr="006E7FF0">
        <w:t>Security</w:t>
      </w:r>
      <w:bookmarkEnd w:id="12"/>
    </w:p>
    <w:p w14:paraId="05CE74F0" w14:textId="5F40E017" w:rsidR="00003F04" w:rsidRDefault="00003F04" w:rsidP="006E6FBB">
      <w:pPr>
        <w:pStyle w:val="Heading3"/>
        <w:numPr>
          <w:ilvl w:val="2"/>
          <w:numId w:val="33"/>
        </w:numPr>
        <w:ind w:left="1400" w:hanging="680"/>
        <w:jc w:val="left"/>
      </w:pPr>
      <w:bookmarkStart w:id="13" w:name="_Toc329956996"/>
      <w:commentRangeStart w:id="14"/>
      <w:r w:rsidRPr="006E7FF0">
        <w:t xml:space="preserve">Pharmacy </w:t>
      </w:r>
      <w:r w:rsidR="00835CB3">
        <w:t>a</w:t>
      </w:r>
      <w:r w:rsidRPr="006E7FF0">
        <w:t>ccess</w:t>
      </w:r>
      <w:bookmarkEnd w:id="13"/>
      <w:commentRangeEnd w:id="14"/>
      <w:r w:rsidR="006E7FF0">
        <w:rPr>
          <w:rStyle w:val="CommentReference"/>
          <w:rFonts w:cs="Times New Roman"/>
          <w:b w:val="0"/>
          <w:bCs w:val="0"/>
          <w:i w:val="0"/>
        </w:rPr>
        <w:commentReference w:id="14"/>
      </w:r>
    </w:p>
    <w:p w14:paraId="0F610960" w14:textId="77777777" w:rsidR="006E7FF0" w:rsidRPr="006E7FF0" w:rsidRDefault="006E7FF0" w:rsidP="001F3A0D">
      <w:pPr>
        <w:ind w:left="1400"/>
        <w:jc w:val="left"/>
      </w:pPr>
    </w:p>
    <w:p w14:paraId="3DBE6B0F" w14:textId="2C3001AF" w:rsidR="007801A8" w:rsidRPr="006E7FF0" w:rsidRDefault="007801A8" w:rsidP="006E6FBB">
      <w:pPr>
        <w:pStyle w:val="Heading3"/>
        <w:numPr>
          <w:ilvl w:val="2"/>
          <w:numId w:val="33"/>
        </w:numPr>
        <w:ind w:left="1400" w:hanging="680"/>
        <w:jc w:val="left"/>
      </w:pPr>
      <w:bookmarkStart w:id="15" w:name="_Toc329956997"/>
      <w:r w:rsidRPr="006E7FF0">
        <w:t xml:space="preserve">Mandatory </w:t>
      </w:r>
      <w:r w:rsidR="00835CB3">
        <w:t>p</w:t>
      </w:r>
      <w:r w:rsidRPr="006E7FF0">
        <w:t xml:space="preserve">harmacist </w:t>
      </w:r>
      <w:r w:rsidR="00835CB3">
        <w:t>p</w:t>
      </w:r>
      <w:r w:rsidRPr="006E7FF0">
        <w:t>resence</w:t>
      </w:r>
      <w:bookmarkEnd w:id="15"/>
    </w:p>
    <w:p w14:paraId="0E5E4801" w14:textId="77777777" w:rsidR="007801A8" w:rsidRPr="006E7FF0" w:rsidRDefault="007801A8" w:rsidP="001F3A0D">
      <w:pPr>
        <w:ind w:left="1400"/>
        <w:jc w:val="left"/>
        <w:rPr>
          <w:rFonts w:cs="Arial"/>
          <w:szCs w:val="20"/>
        </w:rPr>
      </w:pPr>
    </w:p>
    <w:p w14:paraId="5AFC3B42" w14:textId="481A6487" w:rsidR="00376FC3" w:rsidRPr="006E7FF0" w:rsidRDefault="00132586" w:rsidP="006E6FBB">
      <w:pPr>
        <w:pStyle w:val="Heading3"/>
        <w:numPr>
          <w:ilvl w:val="2"/>
          <w:numId w:val="33"/>
        </w:numPr>
        <w:ind w:left="1400" w:hanging="680"/>
        <w:jc w:val="left"/>
      </w:pPr>
      <w:bookmarkStart w:id="16" w:name="_Toc329956998"/>
      <w:commentRangeStart w:id="17"/>
      <w:r w:rsidRPr="006E7FF0">
        <w:t xml:space="preserve">Opening and </w:t>
      </w:r>
      <w:r w:rsidR="00835CB3">
        <w:t>c</w:t>
      </w:r>
      <w:r w:rsidRPr="006E7FF0">
        <w:t>losing</w:t>
      </w:r>
      <w:r w:rsidR="001728CA" w:rsidRPr="006E7FF0">
        <w:t xml:space="preserve"> </w:t>
      </w:r>
      <w:r w:rsidR="00835CB3">
        <w:t>p</w:t>
      </w:r>
      <w:r w:rsidR="001728CA" w:rsidRPr="006E7FF0">
        <w:t>rocedures</w:t>
      </w:r>
      <w:bookmarkEnd w:id="16"/>
      <w:commentRangeEnd w:id="17"/>
      <w:r w:rsidR="006E7FF0">
        <w:rPr>
          <w:rStyle w:val="CommentReference"/>
          <w:rFonts w:cs="Times New Roman"/>
          <w:b w:val="0"/>
          <w:bCs w:val="0"/>
          <w:i w:val="0"/>
        </w:rPr>
        <w:commentReference w:id="17"/>
      </w:r>
    </w:p>
    <w:p w14:paraId="5D513191" w14:textId="6DBB5DCF" w:rsidR="00AE5647" w:rsidRDefault="00AE5647" w:rsidP="000A1F22">
      <w:pPr>
        <w:ind w:left="680" w:firstLine="720"/>
        <w:jc w:val="left"/>
        <w:rPr>
          <w:rFonts w:cs="Arial"/>
        </w:rPr>
      </w:pPr>
      <w:r w:rsidRPr="006E7FF0">
        <w:rPr>
          <w:rFonts w:cs="Arial"/>
        </w:rPr>
        <w:t>Opening:</w:t>
      </w:r>
    </w:p>
    <w:p w14:paraId="480AD1B3" w14:textId="77777777" w:rsidR="000A1F22" w:rsidRPr="006E7FF0" w:rsidRDefault="000A1F22" w:rsidP="000A1F22">
      <w:pPr>
        <w:ind w:left="680" w:firstLine="720"/>
        <w:jc w:val="left"/>
        <w:rPr>
          <w:rFonts w:cs="Arial"/>
        </w:rPr>
      </w:pPr>
    </w:p>
    <w:p w14:paraId="603B381A" w14:textId="1983963B" w:rsidR="00DC5497" w:rsidRDefault="00AE5647" w:rsidP="000A1F22">
      <w:pPr>
        <w:ind w:left="680" w:firstLine="720"/>
        <w:jc w:val="left"/>
        <w:rPr>
          <w:rFonts w:cs="Arial"/>
        </w:rPr>
      </w:pPr>
      <w:r w:rsidRPr="006E7FF0">
        <w:rPr>
          <w:rFonts w:cs="Arial"/>
        </w:rPr>
        <w:t>Closing:</w:t>
      </w:r>
    </w:p>
    <w:p w14:paraId="6827059C" w14:textId="77777777" w:rsidR="000A1F22" w:rsidRPr="006E7FF0" w:rsidRDefault="000A1F22" w:rsidP="000A1F22">
      <w:pPr>
        <w:ind w:left="680" w:firstLine="720"/>
        <w:jc w:val="left"/>
        <w:rPr>
          <w:rFonts w:cs="Arial"/>
        </w:rPr>
      </w:pPr>
    </w:p>
    <w:p w14:paraId="5AE42FB6" w14:textId="28362494" w:rsidR="00F60E32" w:rsidRPr="006E7FF0" w:rsidRDefault="00132586" w:rsidP="006E6FBB">
      <w:pPr>
        <w:pStyle w:val="Heading3"/>
        <w:numPr>
          <w:ilvl w:val="2"/>
          <w:numId w:val="33"/>
        </w:numPr>
        <w:ind w:left="1400" w:hanging="680"/>
        <w:jc w:val="left"/>
      </w:pPr>
      <w:bookmarkStart w:id="18" w:name="_Toc329956999"/>
      <w:r w:rsidRPr="006E7FF0">
        <w:t>Keys</w:t>
      </w:r>
      <w:bookmarkEnd w:id="18"/>
    </w:p>
    <w:p w14:paraId="07655C63" w14:textId="345C3034" w:rsidR="00F047FD" w:rsidRDefault="007801A8" w:rsidP="000A1F22">
      <w:pPr>
        <w:ind w:left="680" w:firstLine="720"/>
        <w:jc w:val="left"/>
        <w:rPr>
          <w:rFonts w:cs="Arial"/>
          <w:szCs w:val="20"/>
        </w:rPr>
      </w:pPr>
      <w:commentRangeStart w:id="19"/>
      <w:r w:rsidRPr="006E7FF0">
        <w:rPr>
          <w:rFonts w:cs="Arial"/>
          <w:szCs w:val="20"/>
        </w:rPr>
        <w:t>Procedure for key holders:</w:t>
      </w:r>
      <w:commentRangeEnd w:id="19"/>
      <w:r w:rsidR="00F047FD">
        <w:rPr>
          <w:rStyle w:val="CommentReference"/>
        </w:rPr>
        <w:commentReference w:id="19"/>
      </w:r>
    </w:p>
    <w:p w14:paraId="4FB216E7" w14:textId="77777777" w:rsidR="000A1F22" w:rsidRPr="00F047FD" w:rsidRDefault="000A1F22" w:rsidP="000A1F22">
      <w:pPr>
        <w:ind w:left="680" w:firstLine="720"/>
        <w:jc w:val="left"/>
        <w:rPr>
          <w:rFonts w:cs="Arial"/>
          <w:szCs w:val="20"/>
        </w:rPr>
      </w:pPr>
    </w:p>
    <w:p w14:paraId="63ECFA51" w14:textId="259E4939" w:rsidR="000A1F22" w:rsidRDefault="007801A8" w:rsidP="000A1F22">
      <w:pPr>
        <w:ind w:left="680" w:firstLine="720"/>
        <w:jc w:val="left"/>
        <w:rPr>
          <w:rFonts w:cs="Arial"/>
          <w:szCs w:val="20"/>
        </w:rPr>
      </w:pPr>
      <w:r w:rsidRPr="006E7FF0">
        <w:rPr>
          <w:rFonts w:cs="Arial"/>
          <w:szCs w:val="20"/>
        </w:rPr>
        <w:t>Procedure for relief pharmacists:</w:t>
      </w:r>
    </w:p>
    <w:p w14:paraId="446BC608" w14:textId="77777777" w:rsidR="000A1F22" w:rsidRPr="006E7FF0" w:rsidRDefault="000A1F22" w:rsidP="000A1F22">
      <w:pPr>
        <w:ind w:left="680" w:firstLine="720"/>
        <w:jc w:val="left"/>
        <w:rPr>
          <w:rFonts w:cs="Arial"/>
          <w:szCs w:val="20"/>
        </w:rPr>
      </w:pPr>
    </w:p>
    <w:p w14:paraId="00BCBCFB" w14:textId="16C5167F" w:rsidR="00123458" w:rsidRPr="006E7FF0" w:rsidRDefault="00123458" w:rsidP="006E6FBB">
      <w:pPr>
        <w:pStyle w:val="Heading3"/>
        <w:numPr>
          <w:ilvl w:val="2"/>
          <w:numId w:val="33"/>
        </w:numPr>
        <w:ind w:left="1400" w:hanging="680"/>
        <w:jc w:val="left"/>
      </w:pPr>
      <w:bookmarkStart w:id="20" w:name="_Toc329957000"/>
      <w:commentRangeStart w:id="21"/>
      <w:r w:rsidRPr="006E7FF0">
        <w:t>Alarm</w:t>
      </w:r>
      <w:bookmarkEnd w:id="20"/>
      <w:commentRangeEnd w:id="21"/>
      <w:r w:rsidR="00F047FD">
        <w:rPr>
          <w:rStyle w:val="CommentReference"/>
          <w:rFonts w:cs="Times New Roman"/>
          <w:b w:val="0"/>
          <w:bCs w:val="0"/>
          <w:i w:val="0"/>
        </w:rPr>
        <w:commentReference w:id="21"/>
      </w:r>
    </w:p>
    <w:p w14:paraId="3AAB5E08" w14:textId="391968F6" w:rsidR="00F047FD" w:rsidRDefault="00123458" w:rsidP="000A1F22">
      <w:pPr>
        <w:ind w:left="680" w:firstLine="720"/>
        <w:jc w:val="left"/>
        <w:rPr>
          <w:rFonts w:cs="Arial"/>
          <w:szCs w:val="20"/>
        </w:rPr>
      </w:pPr>
      <w:r w:rsidRPr="006E7FF0">
        <w:rPr>
          <w:rFonts w:cs="Arial"/>
          <w:szCs w:val="20"/>
        </w:rPr>
        <w:t>Procedure:</w:t>
      </w:r>
    </w:p>
    <w:p w14:paraId="1EDC8401" w14:textId="77777777" w:rsidR="000A1F22" w:rsidRPr="00F047FD" w:rsidRDefault="000A1F22" w:rsidP="000A1F22">
      <w:pPr>
        <w:ind w:left="680" w:firstLine="720"/>
        <w:jc w:val="left"/>
        <w:rPr>
          <w:rFonts w:cs="Arial"/>
          <w:szCs w:val="20"/>
        </w:rPr>
      </w:pPr>
    </w:p>
    <w:p w14:paraId="5F334ADF" w14:textId="2ADC5396" w:rsidR="00134381" w:rsidRDefault="00123458" w:rsidP="000A1F22">
      <w:pPr>
        <w:ind w:left="680" w:firstLine="720"/>
        <w:jc w:val="left"/>
        <w:rPr>
          <w:rFonts w:cs="Arial"/>
          <w:szCs w:val="20"/>
        </w:rPr>
      </w:pPr>
      <w:r w:rsidRPr="006E7FF0">
        <w:rPr>
          <w:rFonts w:cs="Arial"/>
          <w:szCs w:val="20"/>
        </w:rPr>
        <w:t>Alarm Contacts:</w:t>
      </w:r>
    </w:p>
    <w:p w14:paraId="617F5F15" w14:textId="77777777" w:rsidR="000A1F22" w:rsidRPr="006E7FF0" w:rsidRDefault="000A1F22" w:rsidP="000A1F22">
      <w:pPr>
        <w:ind w:left="680" w:firstLine="720"/>
        <w:jc w:val="left"/>
        <w:rPr>
          <w:rFonts w:cs="Arial"/>
          <w:szCs w:val="20"/>
        </w:rPr>
      </w:pPr>
    </w:p>
    <w:p w14:paraId="4DCC4858" w14:textId="13CE76BE" w:rsidR="00132586" w:rsidRPr="006E7FF0" w:rsidRDefault="00132586" w:rsidP="006E6FBB">
      <w:pPr>
        <w:pStyle w:val="Heading3"/>
        <w:numPr>
          <w:ilvl w:val="2"/>
          <w:numId w:val="33"/>
        </w:numPr>
        <w:ind w:left="1400" w:hanging="680"/>
        <w:jc w:val="left"/>
      </w:pPr>
      <w:bookmarkStart w:id="22" w:name="_Toc329957001"/>
      <w:r w:rsidRPr="006E7FF0">
        <w:t xml:space="preserve">Lock and </w:t>
      </w:r>
      <w:proofErr w:type="gramStart"/>
      <w:r w:rsidR="00835CB3">
        <w:t>l</w:t>
      </w:r>
      <w:r w:rsidRPr="006E7FF0">
        <w:t>eave</w:t>
      </w:r>
      <w:bookmarkEnd w:id="22"/>
      <w:proofErr w:type="gramEnd"/>
    </w:p>
    <w:p w14:paraId="6F66E529" w14:textId="53152951" w:rsidR="00123458" w:rsidRDefault="00AE5647" w:rsidP="000A1F22">
      <w:pPr>
        <w:ind w:left="680" w:firstLine="720"/>
        <w:jc w:val="left"/>
        <w:rPr>
          <w:rFonts w:cs="Arial"/>
          <w:szCs w:val="20"/>
        </w:rPr>
      </w:pPr>
      <w:r w:rsidRPr="006E7FF0">
        <w:rPr>
          <w:rFonts w:cs="Arial"/>
          <w:szCs w:val="20"/>
        </w:rPr>
        <w:t>Procedure:</w:t>
      </w:r>
    </w:p>
    <w:p w14:paraId="6DDEDE5E" w14:textId="77777777" w:rsidR="000A1F22" w:rsidRPr="006E7FF0" w:rsidRDefault="000A1F22" w:rsidP="000A1F22">
      <w:pPr>
        <w:ind w:left="680" w:firstLine="720"/>
        <w:jc w:val="left"/>
        <w:rPr>
          <w:rFonts w:cs="Arial"/>
          <w:szCs w:val="20"/>
        </w:rPr>
      </w:pPr>
    </w:p>
    <w:p w14:paraId="7CA1B7DF" w14:textId="4EB578CE" w:rsidR="003876E6" w:rsidRDefault="003876E6" w:rsidP="000A1F22">
      <w:pPr>
        <w:ind w:left="680" w:firstLine="720"/>
        <w:jc w:val="left"/>
        <w:rPr>
          <w:rFonts w:cs="Arial"/>
          <w:szCs w:val="20"/>
        </w:rPr>
      </w:pPr>
      <w:r w:rsidRPr="006E7FF0">
        <w:rPr>
          <w:rFonts w:cs="Arial"/>
          <w:szCs w:val="20"/>
        </w:rPr>
        <w:t>Securing Schedule 2 products:</w:t>
      </w:r>
    </w:p>
    <w:p w14:paraId="22E8673B" w14:textId="77777777" w:rsidR="000A1F22" w:rsidRPr="006E7FF0" w:rsidRDefault="000A1F22" w:rsidP="000A1F22">
      <w:pPr>
        <w:ind w:left="680" w:firstLine="720"/>
        <w:jc w:val="left"/>
        <w:rPr>
          <w:rFonts w:cs="Arial"/>
          <w:szCs w:val="20"/>
        </w:rPr>
      </w:pPr>
    </w:p>
    <w:p w14:paraId="2657E432" w14:textId="07B10115" w:rsidR="007D0930" w:rsidRDefault="00032730" w:rsidP="000A1F22">
      <w:pPr>
        <w:ind w:left="680" w:firstLine="720"/>
        <w:jc w:val="left"/>
        <w:rPr>
          <w:rFonts w:cs="Arial"/>
          <w:szCs w:val="20"/>
        </w:rPr>
      </w:pPr>
      <w:r w:rsidRPr="006E7FF0">
        <w:rPr>
          <w:rFonts w:cs="Arial"/>
          <w:szCs w:val="20"/>
        </w:rPr>
        <w:lastRenderedPageBreak/>
        <w:t>Securing Schedule 3 products:</w:t>
      </w:r>
    </w:p>
    <w:p w14:paraId="2C833BF3" w14:textId="77777777" w:rsidR="000A1F22" w:rsidRPr="006E7FF0" w:rsidRDefault="000A1F22" w:rsidP="000A1F22">
      <w:pPr>
        <w:ind w:left="680" w:firstLine="720"/>
        <w:jc w:val="left"/>
        <w:rPr>
          <w:rFonts w:cs="Arial"/>
          <w:szCs w:val="20"/>
        </w:rPr>
      </w:pPr>
    </w:p>
    <w:p w14:paraId="607AE63A" w14:textId="2019F686" w:rsidR="003D0A77" w:rsidRDefault="007F23AE" w:rsidP="000A1F22">
      <w:pPr>
        <w:ind w:left="680" w:firstLine="720"/>
        <w:jc w:val="left"/>
        <w:rPr>
          <w:rFonts w:cs="Arial"/>
          <w:szCs w:val="20"/>
        </w:rPr>
      </w:pPr>
      <w:r w:rsidRPr="006E7FF0">
        <w:rPr>
          <w:rFonts w:cs="Arial"/>
          <w:szCs w:val="20"/>
        </w:rPr>
        <w:t>Safe:</w:t>
      </w:r>
    </w:p>
    <w:p w14:paraId="1F1342B5" w14:textId="77777777" w:rsidR="000A1F22" w:rsidRPr="006E7FF0" w:rsidRDefault="000A1F22" w:rsidP="000A1F22">
      <w:pPr>
        <w:ind w:left="680" w:firstLine="720"/>
        <w:jc w:val="left"/>
        <w:rPr>
          <w:rFonts w:cs="Arial"/>
          <w:szCs w:val="20"/>
        </w:rPr>
      </w:pPr>
    </w:p>
    <w:p w14:paraId="57F3966E" w14:textId="29B114F1" w:rsidR="00C81F8B" w:rsidRDefault="00C81F8B" w:rsidP="000A1F22">
      <w:pPr>
        <w:ind w:left="680" w:firstLine="720"/>
        <w:jc w:val="left"/>
        <w:rPr>
          <w:rFonts w:cs="Arial"/>
          <w:szCs w:val="20"/>
        </w:rPr>
      </w:pPr>
      <w:commentRangeStart w:id="23"/>
      <w:r w:rsidRPr="006E7FF0">
        <w:rPr>
          <w:rFonts w:cs="Arial"/>
          <w:szCs w:val="20"/>
        </w:rPr>
        <w:t>Shared premises:</w:t>
      </w:r>
      <w:commentRangeEnd w:id="23"/>
      <w:r w:rsidR="00A07985">
        <w:rPr>
          <w:rStyle w:val="CommentReference"/>
        </w:rPr>
        <w:commentReference w:id="23"/>
      </w:r>
    </w:p>
    <w:p w14:paraId="097D3B65" w14:textId="77777777" w:rsidR="000A1F22" w:rsidRPr="006E7FF0" w:rsidRDefault="000A1F22" w:rsidP="000A1F22">
      <w:pPr>
        <w:ind w:left="680" w:firstLine="720"/>
        <w:jc w:val="left"/>
        <w:rPr>
          <w:rFonts w:cs="Arial"/>
          <w:szCs w:val="20"/>
        </w:rPr>
      </w:pPr>
    </w:p>
    <w:p w14:paraId="66B9A25A" w14:textId="0CF41D7C" w:rsidR="00123458" w:rsidRPr="006E7FF0" w:rsidRDefault="008E3815" w:rsidP="006E6FBB">
      <w:pPr>
        <w:pStyle w:val="Heading3"/>
        <w:numPr>
          <w:ilvl w:val="2"/>
          <w:numId w:val="33"/>
        </w:numPr>
        <w:ind w:left="1400" w:hanging="680"/>
        <w:jc w:val="left"/>
      </w:pPr>
      <w:bookmarkStart w:id="24" w:name="_Toc329957002"/>
      <w:r w:rsidRPr="006E7FF0">
        <w:t xml:space="preserve">Hardware and </w:t>
      </w:r>
      <w:r w:rsidR="00835CB3">
        <w:t>s</w:t>
      </w:r>
      <w:r w:rsidRPr="006E7FF0">
        <w:t xml:space="preserve">oftware </w:t>
      </w:r>
      <w:r w:rsidR="00835CB3">
        <w:t>s</w:t>
      </w:r>
      <w:r w:rsidRPr="006E7FF0">
        <w:t>ecurity</w:t>
      </w:r>
      <w:bookmarkEnd w:id="24"/>
      <w:r w:rsidRPr="006E7FF0">
        <w:t xml:space="preserve"> </w:t>
      </w:r>
    </w:p>
    <w:p w14:paraId="0B2EE7A0" w14:textId="6600A0F7" w:rsidR="00A07985" w:rsidRDefault="00723FDF" w:rsidP="000A1F22">
      <w:pPr>
        <w:ind w:left="680" w:firstLine="720"/>
        <w:jc w:val="left"/>
        <w:rPr>
          <w:rFonts w:cs="Arial"/>
          <w:szCs w:val="20"/>
        </w:rPr>
      </w:pPr>
      <w:commentRangeStart w:id="25"/>
      <w:r w:rsidRPr="006E7FF0">
        <w:rPr>
          <w:rFonts w:cs="Arial"/>
          <w:szCs w:val="20"/>
        </w:rPr>
        <w:t>Procedure:</w:t>
      </w:r>
      <w:commentRangeEnd w:id="25"/>
      <w:r w:rsidR="00A07985">
        <w:rPr>
          <w:rStyle w:val="CommentReference"/>
        </w:rPr>
        <w:commentReference w:id="25"/>
      </w:r>
    </w:p>
    <w:p w14:paraId="412C05A9" w14:textId="77777777" w:rsidR="000A1F22" w:rsidRPr="00A07985" w:rsidRDefault="000A1F22" w:rsidP="000A1F22">
      <w:pPr>
        <w:ind w:left="680" w:firstLine="720"/>
        <w:jc w:val="left"/>
        <w:rPr>
          <w:rFonts w:cs="Arial"/>
          <w:szCs w:val="20"/>
        </w:rPr>
      </w:pPr>
    </w:p>
    <w:p w14:paraId="6F351F58" w14:textId="7B83D19C" w:rsidR="00C839EB" w:rsidRPr="006E7FF0" w:rsidRDefault="00C839EB" w:rsidP="00C839EB">
      <w:pPr>
        <w:pStyle w:val="Heading3"/>
        <w:numPr>
          <w:ilvl w:val="2"/>
          <w:numId w:val="33"/>
        </w:numPr>
        <w:ind w:left="1400" w:hanging="680"/>
        <w:jc w:val="left"/>
      </w:pPr>
      <w:bookmarkStart w:id="26" w:name="_Toc329957003"/>
      <w:r>
        <w:t>Time-delay safe</w:t>
      </w:r>
    </w:p>
    <w:p w14:paraId="64006741" w14:textId="7B4EB1CD" w:rsidR="00C839EB" w:rsidRDefault="00C839EB" w:rsidP="00C839EB">
      <w:pPr>
        <w:ind w:left="680" w:firstLine="720"/>
        <w:jc w:val="left"/>
        <w:rPr>
          <w:rFonts w:cs="Arial"/>
          <w:szCs w:val="20"/>
        </w:rPr>
      </w:pPr>
      <w:commentRangeStart w:id="27"/>
      <w:r w:rsidRPr="006E7FF0">
        <w:rPr>
          <w:rFonts w:cs="Arial"/>
          <w:szCs w:val="20"/>
        </w:rPr>
        <w:t>Procedure</w:t>
      </w:r>
      <w:commentRangeEnd w:id="27"/>
      <w:r>
        <w:rPr>
          <w:rStyle w:val="CommentReference"/>
        </w:rPr>
        <w:commentReference w:id="27"/>
      </w:r>
      <w:r w:rsidRPr="006E7FF0">
        <w:rPr>
          <w:rFonts w:cs="Arial"/>
          <w:szCs w:val="20"/>
        </w:rPr>
        <w:t>:</w:t>
      </w:r>
    </w:p>
    <w:p w14:paraId="15080B5F" w14:textId="77777777" w:rsidR="00C839EB" w:rsidRDefault="00C839EB" w:rsidP="00C839EB">
      <w:pPr>
        <w:ind w:left="680" w:firstLine="720"/>
        <w:jc w:val="left"/>
        <w:rPr>
          <w:rFonts w:cs="Arial"/>
          <w:szCs w:val="20"/>
        </w:rPr>
      </w:pPr>
    </w:p>
    <w:p w14:paraId="177602EB" w14:textId="258EED55" w:rsidR="008E3815" w:rsidRPr="006E7FF0" w:rsidRDefault="008E3815" w:rsidP="006E6FBB">
      <w:pPr>
        <w:pStyle w:val="Heading3"/>
        <w:numPr>
          <w:ilvl w:val="2"/>
          <w:numId w:val="33"/>
        </w:numPr>
        <w:ind w:left="1400" w:hanging="680"/>
        <w:jc w:val="left"/>
      </w:pPr>
      <w:r w:rsidRPr="006E7FF0">
        <w:t xml:space="preserve">Armed </w:t>
      </w:r>
      <w:r w:rsidR="00835CB3">
        <w:t>r</w:t>
      </w:r>
      <w:r w:rsidRPr="006E7FF0">
        <w:t>obbery</w:t>
      </w:r>
      <w:bookmarkEnd w:id="26"/>
    </w:p>
    <w:p w14:paraId="4BCCEDF4" w14:textId="48C07C56" w:rsidR="00A07985" w:rsidRDefault="008E3815" w:rsidP="000A1F22">
      <w:pPr>
        <w:ind w:left="680" w:firstLine="720"/>
        <w:jc w:val="left"/>
        <w:rPr>
          <w:rFonts w:cs="Arial"/>
          <w:szCs w:val="20"/>
        </w:rPr>
      </w:pPr>
      <w:commentRangeStart w:id="28"/>
      <w:r w:rsidRPr="006E7FF0">
        <w:rPr>
          <w:rFonts w:cs="Arial"/>
          <w:szCs w:val="20"/>
        </w:rPr>
        <w:t>Procedure</w:t>
      </w:r>
      <w:commentRangeEnd w:id="28"/>
      <w:r w:rsidR="00C14657">
        <w:rPr>
          <w:rStyle w:val="CommentReference"/>
        </w:rPr>
        <w:commentReference w:id="28"/>
      </w:r>
      <w:r w:rsidRPr="006E7FF0">
        <w:rPr>
          <w:rFonts w:cs="Arial"/>
          <w:szCs w:val="20"/>
        </w:rPr>
        <w:t>:</w:t>
      </w:r>
      <w:bookmarkStart w:id="29" w:name="_Hlk36735400"/>
    </w:p>
    <w:p w14:paraId="1B6EBBE5" w14:textId="77777777" w:rsidR="000A1F22" w:rsidRPr="00A07985" w:rsidRDefault="000A1F22" w:rsidP="000A1F22">
      <w:pPr>
        <w:ind w:left="680" w:firstLine="720"/>
        <w:jc w:val="left"/>
        <w:rPr>
          <w:rFonts w:cs="Arial"/>
          <w:szCs w:val="20"/>
        </w:rPr>
      </w:pPr>
    </w:p>
    <w:p w14:paraId="1D1905A6" w14:textId="1585EC4C" w:rsidR="000B05AF" w:rsidRPr="006E7FF0" w:rsidRDefault="002F7930" w:rsidP="006E6FBB">
      <w:pPr>
        <w:pStyle w:val="Heading3"/>
        <w:numPr>
          <w:ilvl w:val="2"/>
          <w:numId w:val="33"/>
        </w:numPr>
        <w:ind w:left="1400" w:hanging="680"/>
        <w:jc w:val="left"/>
      </w:pPr>
      <w:bookmarkStart w:id="30" w:name="_Toc329957004"/>
      <w:bookmarkEnd w:id="29"/>
      <w:r w:rsidRPr="006E7FF0">
        <w:t xml:space="preserve">Pharmacy </w:t>
      </w:r>
      <w:r w:rsidR="00835CB3">
        <w:t>b</w:t>
      </w:r>
      <w:r w:rsidRPr="006E7FF0">
        <w:t xml:space="preserve">reak-ins or </w:t>
      </w:r>
      <w:r w:rsidR="00835CB3">
        <w:t>b</w:t>
      </w:r>
      <w:r w:rsidR="000B05AF" w:rsidRPr="006E7FF0">
        <w:t>urglaries</w:t>
      </w:r>
      <w:bookmarkEnd w:id="30"/>
    </w:p>
    <w:p w14:paraId="61581D16" w14:textId="26C7A489" w:rsidR="00A07985" w:rsidRDefault="000B05AF" w:rsidP="000A1F22">
      <w:pPr>
        <w:ind w:left="680" w:firstLine="720"/>
        <w:jc w:val="left"/>
        <w:rPr>
          <w:rFonts w:cs="Arial"/>
          <w:szCs w:val="20"/>
        </w:rPr>
      </w:pPr>
      <w:commentRangeStart w:id="31"/>
      <w:r w:rsidRPr="006E7FF0">
        <w:rPr>
          <w:rFonts w:cs="Arial"/>
          <w:szCs w:val="20"/>
        </w:rPr>
        <w:t>Procedure</w:t>
      </w:r>
      <w:commentRangeEnd w:id="31"/>
      <w:r w:rsidR="00C14657">
        <w:rPr>
          <w:rStyle w:val="CommentReference"/>
        </w:rPr>
        <w:commentReference w:id="31"/>
      </w:r>
      <w:r w:rsidRPr="006E7FF0">
        <w:rPr>
          <w:rFonts w:cs="Arial"/>
          <w:szCs w:val="20"/>
        </w:rPr>
        <w:t>:</w:t>
      </w:r>
    </w:p>
    <w:p w14:paraId="53FFF1C9" w14:textId="77777777" w:rsidR="000A1F22" w:rsidRPr="006E7FF0" w:rsidRDefault="000A1F22" w:rsidP="000A1F22">
      <w:pPr>
        <w:ind w:left="680" w:firstLine="720"/>
        <w:jc w:val="left"/>
        <w:rPr>
          <w:rFonts w:cs="Arial"/>
          <w:szCs w:val="20"/>
        </w:rPr>
      </w:pPr>
    </w:p>
    <w:p w14:paraId="725B4D03" w14:textId="77777777" w:rsidR="0074369D" w:rsidRPr="006E7FF0" w:rsidRDefault="0074369D" w:rsidP="002E3B5B">
      <w:pPr>
        <w:spacing w:after="0" w:line="240" w:lineRule="auto"/>
        <w:jc w:val="left"/>
        <w:rPr>
          <w:rFonts w:eastAsia="Times New Roman" w:cs="Arial"/>
          <w:b/>
          <w:bCs/>
          <w:kern w:val="32"/>
          <w:sz w:val="40"/>
          <w:szCs w:val="40"/>
        </w:rPr>
      </w:pPr>
      <w:bookmarkStart w:id="32" w:name="_Toc329957005"/>
      <w:r w:rsidRPr="006E7FF0">
        <w:rPr>
          <w:rFonts w:cs="Arial"/>
        </w:rPr>
        <w:br w:type="page"/>
      </w:r>
    </w:p>
    <w:p w14:paraId="4B088A37" w14:textId="4AA17ACA" w:rsidR="002969ED" w:rsidRPr="006E7FF0" w:rsidRDefault="002969ED" w:rsidP="006E6FBB">
      <w:pPr>
        <w:pStyle w:val="Heading1"/>
        <w:numPr>
          <w:ilvl w:val="0"/>
          <w:numId w:val="33"/>
        </w:numPr>
        <w:jc w:val="left"/>
      </w:pPr>
      <w:bookmarkStart w:id="33" w:name="_Toc97016307"/>
      <w:r w:rsidRPr="006E7FF0">
        <w:lastRenderedPageBreak/>
        <w:t xml:space="preserve">Dispensary </w:t>
      </w:r>
      <w:r w:rsidR="006466D6">
        <w:t>o</w:t>
      </w:r>
      <w:r w:rsidRPr="006E7FF0">
        <w:t>perations</w:t>
      </w:r>
      <w:bookmarkEnd w:id="32"/>
      <w:bookmarkEnd w:id="33"/>
    </w:p>
    <w:p w14:paraId="21AB474F" w14:textId="56968CB0" w:rsidR="00334F81" w:rsidRPr="006E7FF0" w:rsidRDefault="00334F81" w:rsidP="006E6FBB">
      <w:pPr>
        <w:pStyle w:val="Heading2"/>
        <w:numPr>
          <w:ilvl w:val="1"/>
          <w:numId w:val="33"/>
        </w:numPr>
        <w:ind w:left="1037" w:hanging="680"/>
        <w:jc w:val="left"/>
      </w:pPr>
      <w:bookmarkStart w:id="34" w:name="_Toc329957006"/>
      <w:commentRangeStart w:id="35"/>
      <w:r w:rsidRPr="006E7FF0">
        <w:t xml:space="preserve">Systems and </w:t>
      </w:r>
      <w:r w:rsidR="00835CB3">
        <w:t>s</w:t>
      </w:r>
      <w:r w:rsidRPr="006E7FF0">
        <w:t>oftware</w:t>
      </w:r>
      <w:bookmarkEnd w:id="34"/>
      <w:commentRangeEnd w:id="35"/>
      <w:r w:rsidR="00693063">
        <w:rPr>
          <w:rStyle w:val="CommentReference"/>
          <w:rFonts w:eastAsia="Calibri" w:cs="Times New Roman"/>
          <w:b w:val="0"/>
          <w:bCs w:val="0"/>
          <w:iCs w:val="0"/>
        </w:rPr>
        <w:commentReference w:id="35"/>
      </w:r>
    </w:p>
    <w:p w14:paraId="09DED35B" w14:textId="4451AEFD" w:rsidR="00693063" w:rsidRDefault="00134381" w:rsidP="00387E84">
      <w:pPr>
        <w:ind w:left="317" w:firstLine="720"/>
        <w:jc w:val="left"/>
        <w:rPr>
          <w:rFonts w:cs="Arial"/>
          <w:szCs w:val="20"/>
        </w:rPr>
      </w:pPr>
      <w:r w:rsidRPr="006E7FF0">
        <w:rPr>
          <w:rFonts w:cs="Arial"/>
          <w:szCs w:val="20"/>
        </w:rPr>
        <w:t>Computer information:</w:t>
      </w:r>
    </w:p>
    <w:p w14:paraId="0CB2ED51" w14:textId="77777777" w:rsidR="00387E84" w:rsidRPr="00693063" w:rsidRDefault="00387E84" w:rsidP="00387E84">
      <w:pPr>
        <w:ind w:left="317" w:firstLine="720"/>
        <w:jc w:val="left"/>
        <w:rPr>
          <w:rFonts w:cs="Arial"/>
          <w:szCs w:val="20"/>
        </w:rPr>
      </w:pPr>
    </w:p>
    <w:p w14:paraId="156FD134" w14:textId="62B4EAD7" w:rsidR="008D3176" w:rsidRPr="006E7FF0" w:rsidRDefault="008D3176" w:rsidP="006E6FBB">
      <w:pPr>
        <w:pStyle w:val="Heading3"/>
        <w:numPr>
          <w:ilvl w:val="2"/>
          <w:numId w:val="33"/>
        </w:numPr>
        <w:ind w:left="1400" w:hanging="680"/>
        <w:jc w:val="left"/>
      </w:pPr>
      <w:bookmarkStart w:id="36" w:name="_Toc329957007"/>
      <w:commentRangeStart w:id="37"/>
      <w:r w:rsidRPr="006E7FF0">
        <w:t xml:space="preserve">Data </w:t>
      </w:r>
      <w:r w:rsidR="00835CB3">
        <w:t>b</w:t>
      </w:r>
      <w:r w:rsidRPr="006E7FF0">
        <w:t>ackup</w:t>
      </w:r>
      <w:bookmarkEnd w:id="36"/>
      <w:commentRangeEnd w:id="37"/>
      <w:r w:rsidR="00693063">
        <w:rPr>
          <w:rStyle w:val="CommentReference"/>
          <w:rFonts w:cs="Times New Roman"/>
          <w:b w:val="0"/>
          <w:bCs w:val="0"/>
          <w:i w:val="0"/>
        </w:rPr>
        <w:commentReference w:id="37"/>
      </w:r>
    </w:p>
    <w:p w14:paraId="4DFBC82B" w14:textId="3C4A7CAE" w:rsidR="00693063" w:rsidRDefault="008D3176" w:rsidP="000A1F22">
      <w:pPr>
        <w:ind w:left="720" w:firstLine="720"/>
        <w:jc w:val="left"/>
        <w:rPr>
          <w:rFonts w:cs="Arial"/>
          <w:szCs w:val="20"/>
        </w:rPr>
      </w:pPr>
      <w:r w:rsidRPr="006E7FF0">
        <w:rPr>
          <w:rFonts w:cs="Arial"/>
          <w:szCs w:val="20"/>
        </w:rPr>
        <w:t>P</w:t>
      </w:r>
      <w:r w:rsidR="00200CBE" w:rsidRPr="006E7FF0">
        <w:rPr>
          <w:rFonts w:cs="Arial"/>
          <w:szCs w:val="20"/>
        </w:rPr>
        <w:t>rocedure:</w:t>
      </w:r>
    </w:p>
    <w:p w14:paraId="109DE400" w14:textId="77777777" w:rsidR="000A1F22" w:rsidRPr="00693063" w:rsidRDefault="000A1F22" w:rsidP="000A1F22">
      <w:pPr>
        <w:ind w:left="720" w:firstLine="720"/>
        <w:jc w:val="left"/>
        <w:rPr>
          <w:rFonts w:cs="Arial"/>
          <w:szCs w:val="20"/>
        </w:rPr>
      </w:pPr>
    </w:p>
    <w:p w14:paraId="45DF0F88" w14:textId="5A14769F" w:rsidR="00DC5497" w:rsidRDefault="00E03C06" w:rsidP="000A1F22">
      <w:pPr>
        <w:ind w:left="1440"/>
        <w:jc w:val="left"/>
        <w:rPr>
          <w:rFonts w:cs="Arial"/>
          <w:szCs w:val="20"/>
        </w:rPr>
      </w:pPr>
      <w:r w:rsidRPr="006E7FF0">
        <w:rPr>
          <w:rFonts w:cs="Arial"/>
          <w:szCs w:val="20"/>
        </w:rPr>
        <w:t>Repair contact:</w:t>
      </w:r>
    </w:p>
    <w:p w14:paraId="5E17A154" w14:textId="77777777" w:rsidR="000A1F22" w:rsidRPr="006E7FF0" w:rsidRDefault="000A1F22" w:rsidP="000A1F22">
      <w:pPr>
        <w:ind w:left="1440"/>
        <w:jc w:val="left"/>
        <w:rPr>
          <w:rFonts w:cs="Arial"/>
          <w:szCs w:val="20"/>
        </w:rPr>
      </w:pPr>
    </w:p>
    <w:p w14:paraId="21B8B1A9" w14:textId="1D2C3670" w:rsidR="00DC5497" w:rsidRDefault="00E03C06" w:rsidP="000A1F22">
      <w:pPr>
        <w:ind w:left="720" w:firstLine="720"/>
        <w:jc w:val="left"/>
        <w:rPr>
          <w:rFonts w:cs="Arial"/>
          <w:szCs w:val="20"/>
        </w:rPr>
      </w:pPr>
      <w:r w:rsidRPr="006E7FF0">
        <w:rPr>
          <w:rFonts w:cs="Arial"/>
          <w:szCs w:val="20"/>
        </w:rPr>
        <w:t>Supplies contact:</w:t>
      </w:r>
    </w:p>
    <w:p w14:paraId="44311571" w14:textId="77777777" w:rsidR="000A1F22" w:rsidRPr="006E7FF0" w:rsidRDefault="000A1F22" w:rsidP="000A1F22">
      <w:pPr>
        <w:ind w:left="720" w:firstLine="720"/>
        <w:jc w:val="left"/>
        <w:rPr>
          <w:rFonts w:cs="Arial"/>
          <w:szCs w:val="20"/>
        </w:rPr>
      </w:pPr>
    </w:p>
    <w:p w14:paraId="0397A0E6" w14:textId="369C90BE" w:rsidR="00E03C06" w:rsidRDefault="00E03C06" w:rsidP="000A1F22">
      <w:pPr>
        <w:ind w:left="720" w:firstLine="720"/>
        <w:jc w:val="left"/>
        <w:rPr>
          <w:rFonts w:cs="Arial"/>
          <w:szCs w:val="20"/>
        </w:rPr>
      </w:pPr>
      <w:r w:rsidRPr="006E7FF0">
        <w:rPr>
          <w:rFonts w:cs="Arial"/>
          <w:szCs w:val="20"/>
        </w:rPr>
        <w:t>Dispensary software contact:</w:t>
      </w:r>
    </w:p>
    <w:p w14:paraId="2F698EC8" w14:textId="77777777" w:rsidR="000A1F22" w:rsidRPr="006E7FF0" w:rsidRDefault="000A1F22" w:rsidP="000A1F22">
      <w:pPr>
        <w:ind w:left="720" w:firstLine="720"/>
        <w:jc w:val="left"/>
        <w:rPr>
          <w:rFonts w:cs="Arial"/>
          <w:szCs w:val="20"/>
        </w:rPr>
      </w:pPr>
    </w:p>
    <w:p w14:paraId="6B044E8D" w14:textId="52A8D232" w:rsidR="00E03C06" w:rsidRPr="006E7FF0" w:rsidRDefault="00E03C06" w:rsidP="006E6FBB">
      <w:pPr>
        <w:pStyle w:val="Heading3"/>
        <w:numPr>
          <w:ilvl w:val="2"/>
          <w:numId w:val="33"/>
        </w:numPr>
        <w:ind w:left="1400" w:hanging="680"/>
        <w:jc w:val="left"/>
      </w:pPr>
      <w:bookmarkStart w:id="38" w:name="_Toc329957008"/>
      <w:r w:rsidRPr="006E7FF0">
        <w:t xml:space="preserve">Netcare </w:t>
      </w:r>
      <w:r w:rsidR="00835CB3">
        <w:t>u</w:t>
      </w:r>
      <w:r w:rsidRPr="006E7FF0">
        <w:t xml:space="preserve">ser ID and </w:t>
      </w:r>
      <w:r w:rsidR="00835CB3">
        <w:t>p</w:t>
      </w:r>
      <w:r w:rsidRPr="006E7FF0">
        <w:t xml:space="preserve">assword </w:t>
      </w:r>
      <w:r w:rsidR="00835CB3">
        <w:t>s</w:t>
      </w:r>
      <w:r w:rsidRPr="006E7FF0">
        <w:t>ecurity</w:t>
      </w:r>
      <w:bookmarkEnd w:id="38"/>
      <w:r w:rsidR="00D4356C" w:rsidRPr="006E7FF0">
        <w:t xml:space="preserve"> (DO NOT list user </w:t>
      </w:r>
      <w:r w:rsidR="00CB21DF">
        <w:t>ID</w:t>
      </w:r>
      <w:r w:rsidR="00D4356C" w:rsidRPr="006E7FF0">
        <w:t>s and passwords here)</w:t>
      </w:r>
    </w:p>
    <w:p w14:paraId="4430B7ED" w14:textId="55345B3F" w:rsidR="00CB21DF" w:rsidRPr="00CB21DF" w:rsidRDefault="00E03C06" w:rsidP="00387E84">
      <w:pPr>
        <w:ind w:left="680" w:firstLine="720"/>
        <w:jc w:val="left"/>
        <w:rPr>
          <w:rFonts w:cs="Arial"/>
          <w:szCs w:val="20"/>
        </w:rPr>
      </w:pPr>
      <w:commentRangeStart w:id="39"/>
      <w:r w:rsidRPr="006E7FF0">
        <w:rPr>
          <w:rFonts w:cs="Arial"/>
          <w:szCs w:val="20"/>
        </w:rPr>
        <w:t>Systems User ID and Password Security</w:t>
      </w:r>
      <w:commentRangeEnd w:id="39"/>
      <w:r w:rsidR="00CB21DF">
        <w:rPr>
          <w:rStyle w:val="CommentReference"/>
        </w:rPr>
        <w:commentReference w:id="39"/>
      </w:r>
    </w:p>
    <w:p w14:paraId="03D3BC77" w14:textId="7224F065" w:rsidR="00DC5497" w:rsidRDefault="00E03C06" w:rsidP="000A1F22">
      <w:pPr>
        <w:ind w:left="680" w:firstLine="720"/>
        <w:jc w:val="left"/>
        <w:rPr>
          <w:rFonts w:cs="Arial"/>
          <w:szCs w:val="20"/>
        </w:rPr>
      </w:pPr>
      <w:r w:rsidRPr="006E7FF0">
        <w:rPr>
          <w:rFonts w:cs="Arial"/>
          <w:szCs w:val="20"/>
        </w:rPr>
        <w:t>Security Procedure:</w:t>
      </w:r>
    </w:p>
    <w:p w14:paraId="0E27469C" w14:textId="77777777" w:rsidR="000A1F22" w:rsidRPr="006E7FF0" w:rsidRDefault="000A1F22" w:rsidP="000A1F22">
      <w:pPr>
        <w:ind w:left="680" w:firstLine="720"/>
        <w:jc w:val="left"/>
        <w:rPr>
          <w:rFonts w:cs="Arial"/>
          <w:szCs w:val="20"/>
        </w:rPr>
      </w:pPr>
    </w:p>
    <w:p w14:paraId="6274D32D" w14:textId="36D6457B" w:rsidR="00CB21DF" w:rsidRPr="006E7FF0" w:rsidRDefault="00E03C06" w:rsidP="00387E84">
      <w:pPr>
        <w:ind w:left="680" w:firstLine="720"/>
        <w:jc w:val="left"/>
        <w:rPr>
          <w:rFonts w:cs="Arial"/>
          <w:szCs w:val="20"/>
        </w:rPr>
      </w:pPr>
      <w:commentRangeStart w:id="40"/>
      <w:r w:rsidRPr="006E7FF0">
        <w:rPr>
          <w:rFonts w:cs="Arial"/>
          <w:szCs w:val="20"/>
        </w:rPr>
        <w:t>Netcare User ID and Password Security</w:t>
      </w:r>
      <w:commentRangeEnd w:id="40"/>
      <w:r w:rsidR="00CB21DF">
        <w:rPr>
          <w:rStyle w:val="CommentReference"/>
        </w:rPr>
        <w:commentReference w:id="40"/>
      </w:r>
    </w:p>
    <w:p w14:paraId="6027E9E2" w14:textId="0C2B7659" w:rsidR="00CB21DF" w:rsidRDefault="00E03C06" w:rsidP="000A1F22">
      <w:pPr>
        <w:ind w:left="680" w:firstLine="720"/>
        <w:jc w:val="left"/>
        <w:rPr>
          <w:rFonts w:cs="Arial"/>
          <w:szCs w:val="20"/>
        </w:rPr>
      </w:pPr>
      <w:r w:rsidRPr="006E7FF0">
        <w:rPr>
          <w:rFonts w:cs="Arial"/>
          <w:szCs w:val="20"/>
        </w:rPr>
        <w:t>Security procedure:</w:t>
      </w:r>
    </w:p>
    <w:p w14:paraId="7A67D9B8" w14:textId="77777777" w:rsidR="000A1F22" w:rsidRPr="00CB21DF" w:rsidRDefault="000A1F22" w:rsidP="000A1F22">
      <w:pPr>
        <w:ind w:left="680" w:firstLine="720"/>
        <w:jc w:val="left"/>
        <w:rPr>
          <w:rFonts w:cs="Arial"/>
          <w:szCs w:val="20"/>
        </w:rPr>
      </w:pPr>
    </w:p>
    <w:p w14:paraId="50B8CF6E" w14:textId="3079369F" w:rsidR="00E03C06" w:rsidRPr="006E7FF0" w:rsidRDefault="00E03C06" w:rsidP="006E6FBB">
      <w:pPr>
        <w:pStyle w:val="Heading3"/>
        <w:numPr>
          <w:ilvl w:val="2"/>
          <w:numId w:val="33"/>
        </w:numPr>
        <w:ind w:left="1400" w:hanging="680"/>
        <w:jc w:val="left"/>
      </w:pPr>
      <w:bookmarkStart w:id="41" w:name="_Toc329957009"/>
      <w:r w:rsidRPr="006E7FF0">
        <w:t xml:space="preserve">Affiliate </w:t>
      </w:r>
      <w:r w:rsidR="00835CB3">
        <w:t>a</w:t>
      </w:r>
      <w:r w:rsidRPr="006E7FF0">
        <w:t>greements</w:t>
      </w:r>
      <w:bookmarkEnd w:id="41"/>
    </w:p>
    <w:p w14:paraId="11CC58BE" w14:textId="1C2CBD5E" w:rsidR="001A296D" w:rsidRDefault="00E03C06" w:rsidP="000A1F22">
      <w:pPr>
        <w:ind w:left="680" w:firstLine="720"/>
        <w:jc w:val="left"/>
        <w:rPr>
          <w:rFonts w:cs="Arial"/>
          <w:szCs w:val="20"/>
        </w:rPr>
      </w:pPr>
      <w:r w:rsidRPr="006E7FF0">
        <w:rPr>
          <w:rFonts w:cs="Arial"/>
          <w:szCs w:val="20"/>
        </w:rPr>
        <w:t>Insert list of agreements with affiliate IT providers:</w:t>
      </w:r>
    </w:p>
    <w:p w14:paraId="7B697205" w14:textId="77777777" w:rsidR="000A1F22" w:rsidRPr="006E7FF0" w:rsidRDefault="000A1F22" w:rsidP="000A1F22">
      <w:pPr>
        <w:ind w:left="680" w:firstLine="720"/>
        <w:jc w:val="left"/>
        <w:rPr>
          <w:rFonts w:cs="Arial"/>
          <w:szCs w:val="20"/>
        </w:rPr>
      </w:pPr>
    </w:p>
    <w:p w14:paraId="16B51544" w14:textId="3D4C1419" w:rsidR="00E03C06" w:rsidRDefault="005857FC" w:rsidP="006E6FBB">
      <w:pPr>
        <w:pStyle w:val="Heading3"/>
        <w:numPr>
          <w:ilvl w:val="2"/>
          <w:numId w:val="33"/>
        </w:numPr>
        <w:ind w:left="1400" w:hanging="680"/>
        <w:jc w:val="left"/>
      </w:pPr>
      <w:bookmarkStart w:id="42" w:name="_Toc329957010"/>
      <w:commentRangeStart w:id="43"/>
      <w:r w:rsidRPr="006E7FF0">
        <w:t xml:space="preserve">Systems and </w:t>
      </w:r>
      <w:r w:rsidR="00835CB3">
        <w:t>s</w:t>
      </w:r>
      <w:r w:rsidRPr="006E7FF0">
        <w:t xml:space="preserve">oftware </w:t>
      </w:r>
      <w:r w:rsidR="00835CB3">
        <w:t>t</w:t>
      </w:r>
      <w:r w:rsidR="00E03C06" w:rsidRPr="006E7FF0">
        <w:t>raining</w:t>
      </w:r>
      <w:bookmarkEnd w:id="42"/>
      <w:commentRangeEnd w:id="43"/>
      <w:r w:rsidR="007F48A4">
        <w:rPr>
          <w:rStyle w:val="CommentReference"/>
          <w:rFonts w:cs="Times New Roman"/>
          <w:b w:val="0"/>
          <w:bCs w:val="0"/>
          <w:i w:val="0"/>
        </w:rPr>
        <w:commentReference w:id="43"/>
      </w:r>
    </w:p>
    <w:p w14:paraId="52CAFDA9" w14:textId="77777777" w:rsidR="00134381" w:rsidRPr="006E7FF0" w:rsidRDefault="00134381" w:rsidP="00387E84">
      <w:pPr>
        <w:ind w:left="1400"/>
        <w:jc w:val="left"/>
        <w:rPr>
          <w:rFonts w:cs="Arial"/>
          <w:szCs w:val="20"/>
        </w:rPr>
      </w:pPr>
    </w:p>
    <w:p w14:paraId="50721C87" w14:textId="05B25BF4" w:rsidR="00334F81" w:rsidRPr="006E7FF0" w:rsidRDefault="00EC7285" w:rsidP="006E6FBB">
      <w:pPr>
        <w:pStyle w:val="Heading2"/>
        <w:numPr>
          <w:ilvl w:val="1"/>
          <w:numId w:val="33"/>
        </w:numPr>
        <w:ind w:left="1037" w:hanging="680"/>
        <w:jc w:val="left"/>
      </w:pPr>
      <w:bookmarkStart w:id="44" w:name="_Toc329957011"/>
      <w:commentRangeStart w:id="45"/>
      <w:r w:rsidRPr="006E7FF0">
        <w:lastRenderedPageBreak/>
        <w:t xml:space="preserve">Stock </w:t>
      </w:r>
      <w:r w:rsidR="00835CB3">
        <w:t>l</w:t>
      </w:r>
      <w:r w:rsidRPr="006E7FF0">
        <w:t xml:space="preserve">ayout or </w:t>
      </w:r>
      <w:r w:rsidR="00835CB3">
        <w:t>p</w:t>
      </w:r>
      <w:r w:rsidRPr="006E7FF0">
        <w:t>la</w:t>
      </w:r>
      <w:r w:rsidR="00334F81" w:rsidRPr="006E7FF0">
        <w:t>nogram</w:t>
      </w:r>
      <w:bookmarkEnd w:id="44"/>
      <w:commentRangeEnd w:id="45"/>
      <w:r w:rsidR="007F48A4">
        <w:rPr>
          <w:rStyle w:val="CommentReference"/>
          <w:rFonts w:eastAsia="Calibri" w:cs="Times New Roman"/>
          <w:b w:val="0"/>
          <w:bCs w:val="0"/>
          <w:iCs w:val="0"/>
        </w:rPr>
        <w:commentReference w:id="45"/>
      </w:r>
    </w:p>
    <w:p w14:paraId="79030114" w14:textId="77777777" w:rsidR="00EC7285" w:rsidRPr="006E7FF0" w:rsidRDefault="00EC7285" w:rsidP="00387E84">
      <w:pPr>
        <w:ind w:left="1037"/>
        <w:jc w:val="left"/>
        <w:rPr>
          <w:rFonts w:cs="Arial"/>
          <w:szCs w:val="20"/>
        </w:rPr>
      </w:pPr>
    </w:p>
    <w:p w14:paraId="6F73FCC6" w14:textId="3944F160" w:rsidR="007F48A4" w:rsidRDefault="005857FC" w:rsidP="00387E84">
      <w:pPr>
        <w:ind w:left="317" w:firstLine="720"/>
        <w:jc w:val="left"/>
        <w:rPr>
          <w:rFonts w:cs="Arial"/>
          <w:szCs w:val="20"/>
        </w:rPr>
      </w:pPr>
      <w:commentRangeStart w:id="46"/>
      <w:r w:rsidRPr="006E7FF0">
        <w:rPr>
          <w:rFonts w:cs="Arial"/>
          <w:szCs w:val="20"/>
        </w:rPr>
        <w:t>Supplies:</w:t>
      </w:r>
      <w:commentRangeEnd w:id="46"/>
      <w:r w:rsidR="00387E84">
        <w:rPr>
          <w:rStyle w:val="CommentReference"/>
        </w:rPr>
        <w:commentReference w:id="46"/>
      </w:r>
    </w:p>
    <w:p w14:paraId="24ECCDB0" w14:textId="77777777" w:rsidR="00387E84" w:rsidRPr="006E7FF0" w:rsidRDefault="00387E84" w:rsidP="00387E84">
      <w:pPr>
        <w:ind w:left="317" w:firstLine="720"/>
        <w:jc w:val="left"/>
        <w:rPr>
          <w:rFonts w:cs="Arial"/>
          <w:szCs w:val="20"/>
        </w:rPr>
      </w:pPr>
    </w:p>
    <w:p w14:paraId="52FEDC27" w14:textId="11D6694D" w:rsidR="00C5106B" w:rsidRPr="00C5106B" w:rsidRDefault="004F0EA5" w:rsidP="006E6FBB">
      <w:pPr>
        <w:pStyle w:val="Heading2"/>
        <w:numPr>
          <w:ilvl w:val="1"/>
          <w:numId w:val="33"/>
        </w:numPr>
        <w:ind w:left="1037" w:hanging="680"/>
        <w:jc w:val="left"/>
      </w:pPr>
      <w:bookmarkStart w:id="47" w:name="_Toc329957012"/>
      <w:commentRangeStart w:id="48"/>
      <w:r w:rsidRPr="006E7FF0">
        <w:t>Workflow</w:t>
      </w:r>
      <w:r w:rsidR="00334F81" w:rsidRPr="006E7FF0">
        <w:t xml:space="preserve"> </w:t>
      </w:r>
      <w:r w:rsidR="00F440FB" w:rsidRPr="006E7FF0">
        <w:t>(</w:t>
      </w:r>
      <w:r w:rsidR="00835CB3">
        <w:t>t</w:t>
      </w:r>
      <w:r w:rsidR="00334F81" w:rsidRPr="006E7FF0">
        <w:t>ext</w:t>
      </w:r>
      <w:r w:rsidR="006B4283" w:rsidRPr="006E7FF0">
        <w:t xml:space="preserve"> and </w:t>
      </w:r>
      <w:r w:rsidR="00835CB3">
        <w:t>d</w:t>
      </w:r>
      <w:r w:rsidR="006B4283" w:rsidRPr="006E7FF0">
        <w:t>iagram</w:t>
      </w:r>
      <w:r w:rsidR="00F440FB" w:rsidRPr="006E7FF0">
        <w:t>)</w:t>
      </w:r>
      <w:bookmarkStart w:id="49" w:name="_Toc329950436"/>
      <w:bookmarkStart w:id="50" w:name="_Toc329955322"/>
      <w:bookmarkEnd w:id="47"/>
      <w:commentRangeEnd w:id="48"/>
      <w:r w:rsidR="00C5106B">
        <w:rPr>
          <w:rStyle w:val="CommentReference"/>
          <w:rFonts w:eastAsia="Calibri" w:cs="Times New Roman"/>
          <w:b w:val="0"/>
          <w:bCs w:val="0"/>
          <w:iCs w:val="0"/>
        </w:rPr>
        <w:commentReference w:id="48"/>
      </w:r>
    </w:p>
    <w:p w14:paraId="4601B29B" w14:textId="459B13A8" w:rsidR="001E7EB1" w:rsidRDefault="005857FC" w:rsidP="00387E84">
      <w:pPr>
        <w:ind w:left="317" w:firstLine="720"/>
        <w:jc w:val="left"/>
        <w:rPr>
          <w:rFonts w:cs="Arial"/>
          <w:szCs w:val="20"/>
        </w:rPr>
      </w:pPr>
      <w:commentRangeStart w:id="51"/>
      <w:r w:rsidRPr="006E7FF0">
        <w:rPr>
          <w:rFonts w:cs="Arial"/>
          <w:szCs w:val="20"/>
        </w:rPr>
        <w:t xml:space="preserve">Role of </w:t>
      </w:r>
      <w:r w:rsidR="00835CB3">
        <w:rPr>
          <w:rFonts w:cs="Arial"/>
          <w:szCs w:val="20"/>
        </w:rPr>
        <w:t>p</w:t>
      </w:r>
      <w:r w:rsidRPr="006E7FF0">
        <w:rPr>
          <w:rFonts w:cs="Arial"/>
          <w:szCs w:val="20"/>
        </w:rPr>
        <w:t xml:space="preserve">harmacy </w:t>
      </w:r>
      <w:r w:rsidR="00835CB3">
        <w:rPr>
          <w:rFonts w:cs="Arial"/>
          <w:szCs w:val="20"/>
        </w:rPr>
        <w:t>t</w:t>
      </w:r>
      <w:r w:rsidRPr="006E7FF0">
        <w:rPr>
          <w:rFonts w:cs="Arial"/>
          <w:szCs w:val="20"/>
        </w:rPr>
        <w:t>echnician:</w:t>
      </w:r>
      <w:bookmarkEnd w:id="49"/>
      <w:bookmarkEnd w:id="50"/>
      <w:commentRangeEnd w:id="51"/>
      <w:r w:rsidR="00C5106B">
        <w:rPr>
          <w:rStyle w:val="CommentReference"/>
        </w:rPr>
        <w:commentReference w:id="51"/>
      </w:r>
    </w:p>
    <w:p w14:paraId="146341D1" w14:textId="77777777" w:rsidR="00387E84" w:rsidRPr="006E7FF0" w:rsidRDefault="00387E84" w:rsidP="00387E84">
      <w:pPr>
        <w:ind w:left="317" w:firstLine="720"/>
        <w:jc w:val="left"/>
        <w:rPr>
          <w:rFonts w:cs="Arial"/>
          <w:szCs w:val="20"/>
        </w:rPr>
      </w:pPr>
    </w:p>
    <w:p w14:paraId="31D53DAC" w14:textId="27E5F7D6" w:rsidR="006B4283" w:rsidRDefault="005857FC" w:rsidP="00387E84">
      <w:pPr>
        <w:ind w:left="317" w:firstLine="720"/>
        <w:jc w:val="left"/>
        <w:rPr>
          <w:rFonts w:cs="Arial"/>
          <w:szCs w:val="20"/>
        </w:rPr>
      </w:pPr>
      <w:r w:rsidRPr="006E7FF0">
        <w:rPr>
          <w:rFonts w:cs="Arial"/>
          <w:szCs w:val="20"/>
        </w:rPr>
        <w:t xml:space="preserve">Role of </w:t>
      </w:r>
      <w:r w:rsidR="00835CB3">
        <w:rPr>
          <w:rFonts w:cs="Arial"/>
          <w:szCs w:val="20"/>
        </w:rPr>
        <w:t>p</w:t>
      </w:r>
      <w:r w:rsidRPr="006E7FF0">
        <w:rPr>
          <w:rFonts w:cs="Arial"/>
          <w:szCs w:val="20"/>
        </w:rPr>
        <w:t xml:space="preserve">harmacy </w:t>
      </w:r>
      <w:r w:rsidR="00835CB3">
        <w:rPr>
          <w:rFonts w:cs="Arial"/>
          <w:szCs w:val="20"/>
        </w:rPr>
        <w:t>a</w:t>
      </w:r>
      <w:r w:rsidRPr="006E7FF0">
        <w:rPr>
          <w:rFonts w:cs="Arial"/>
          <w:szCs w:val="20"/>
        </w:rPr>
        <w:t>ssistant:</w:t>
      </w:r>
    </w:p>
    <w:p w14:paraId="4F05FFA1" w14:textId="77777777" w:rsidR="00387E84" w:rsidRPr="006E7FF0" w:rsidRDefault="00387E84" w:rsidP="00387E84">
      <w:pPr>
        <w:ind w:left="317" w:firstLine="720"/>
        <w:jc w:val="left"/>
        <w:rPr>
          <w:rFonts w:cs="Arial"/>
          <w:szCs w:val="20"/>
        </w:rPr>
      </w:pPr>
    </w:p>
    <w:p w14:paraId="5CABB64A" w14:textId="11C34B80" w:rsidR="00EB6006" w:rsidRPr="006E7FF0" w:rsidRDefault="00323C07" w:rsidP="006E6FBB">
      <w:pPr>
        <w:pStyle w:val="Heading2"/>
        <w:numPr>
          <w:ilvl w:val="1"/>
          <w:numId w:val="33"/>
        </w:numPr>
        <w:ind w:left="1037" w:hanging="680"/>
        <w:jc w:val="left"/>
      </w:pPr>
      <w:bookmarkStart w:id="52" w:name="_Toc329957014"/>
      <w:commentRangeStart w:id="53"/>
      <w:r w:rsidRPr="006E7FF0">
        <w:t>Retention</w:t>
      </w:r>
      <w:r w:rsidR="00EB6006" w:rsidRPr="006E7FF0">
        <w:t xml:space="preserve"> of </w:t>
      </w:r>
      <w:r w:rsidR="00835CB3">
        <w:t>p</w:t>
      </w:r>
      <w:r w:rsidR="0039533D" w:rsidRPr="006E7FF0">
        <w:t xml:space="preserve">rescription and </w:t>
      </w:r>
      <w:r w:rsidR="00835CB3">
        <w:t>p</w:t>
      </w:r>
      <w:r w:rsidR="00EB6006" w:rsidRPr="006E7FF0">
        <w:t xml:space="preserve">atient </w:t>
      </w:r>
      <w:r w:rsidR="00835CB3">
        <w:t>r</w:t>
      </w:r>
      <w:r w:rsidR="00EB6006" w:rsidRPr="006E7FF0">
        <w:t>ecords</w:t>
      </w:r>
      <w:bookmarkEnd w:id="52"/>
      <w:commentRangeEnd w:id="53"/>
      <w:r w:rsidR="00C5106B">
        <w:rPr>
          <w:rStyle w:val="CommentReference"/>
          <w:rFonts w:eastAsia="Calibri" w:cs="Times New Roman"/>
          <w:b w:val="0"/>
          <w:bCs w:val="0"/>
          <w:iCs w:val="0"/>
        </w:rPr>
        <w:commentReference w:id="53"/>
      </w:r>
    </w:p>
    <w:p w14:paraId="647265D8" w14:textId="42DEEB1F" w:rsidR="00C14657" w:rsidRPr="00C14657" w:rsidRDefault="00C14657" w:rsidP="00B540DC">
      <w:pPr>
        <w:pStyle w:val="Heading3"/>
        <w:ind w:left="1037"/>
        <w:jc w:val="left"/>
        <w:rPr>
          <w:b w:val="0"/>
          <w:bCs w:val="0"/>
          <w:i w:val="0"/>
          <w:iCs/>
          <w:sz w:val="20"/>
          <w:szCs w:val="20"/>
        </w:rPr>
      </w:pPr>
      <w:bookmarkStart w:id="54" w:name="_Toc329957015"/>
    </w:p>
    <w:p w14:paraId="5667D5D0" w14:textId="05538015" w:rsidR="00EB6006" w:rsidRPr="006E7FF0" w:rsidRDefault="00323C07" w:rsidP="006E6FBB">
      <w:pPr>
        <w:pStyle w:val="Heading3"/>
        <w:numPr>
          <w:ilvl w:val="2"/>
          <w:numId w:val="33"/>
        </w:numPr>
        <w:ind w:left="1400" w:hanging="680"/>
        <w:jc w:val="left"/>
      </w:pPr>
      <w:r w:rsidRPr="006E7FF0">
        <w:t>Retention</w:t>
      </w:r>
      <w:r w:rsidR="00EB6006" w:rsidRPr="006E7FF0">
        <w:t xml:space="preserve"> of </w:t>
      </w:r>
      <w:r w:rsidR="00835CB3">
        <w:t>p</w:t>
      </w:r>
      <w:r w:rsidR="001E4E0F" w:rsidRPr="006E7FF0">
        <w:t>rescriptions (</w:t>
      </w:r>
      <w:r w:rsidR="00835CB3">
        <w:t>w</w:t>
      </w:r>
      <w:r w:rsidR="001E4E0F" w:rsidRPr="006E7FF0">
        <w:t xml:space="preserve">ritten, </w:t>
      </w:r>
      <w:r w:rsidR="00835CB3">
        <w:t>e</w:t>
      </w:r>
      <w:r w:rsidR="00EB6006" w:rsidRPr="006E7FF0">
        <w:t>lectronic)</w:t>
      </w:r>
      <w:bookmarkEnd w:id="54"/>
    </w:p>
    <w:p w14:paraId="13589017" w14:textId="77777777" w:rsidR="000D23E9" w:rsidRPr="006E7FF0" w:rsidRDefault="000D23E9" w:rsidP="00C64EF8">
      <w:pPr>
        <w:spacing w:line="240" w:lineRule="auto"/>
        <w:ind w:left="1418"/>
        <w:jc w:val="left"/>
        <w:rPr>
          <w:rFonts w:cs="Arial"/>
          <w:szCs w:val="20"/>
        </w:rPr>
      </w:pPr>
      <w:r w:rsidRPr="006E7FF0">
        <w:rPr>
          <w:rFonts w:cs="Arial"/>
          <w:szCs w:val="20"/>
        </w:rPr>
        <w:t>A prescription for a Schedule 1 drug may legally be filled for 12 months from the date on which the prescription was written and may be refilled for 18 months past the date on which the prescription was first filled.</w:t>
      </w:r>
    </w:p>
    <w:p w14:paraId="68826EB7" w14:textId="77777777" w:rsidR="00EB6006" w:rsidRPr="006E7FF0" w:rsidRDefault="00EB6006" w:rsidP="00C64EF8">
      <w:pPr>
        <w:spacing w:line="240" w:lineRule="auto"/>
        <w:ind w:left="1418"/>
        <w:jc w:val="left"/>
        <w:rPr>
          <w:rFonts w:cs="Arial"/>
          <w:szCs w:val="20"/>
        </w:rPr>
      </w:pPr>
      <w:r w:rsidRPr="006E7FF0">
        <w:rPr>
          <w:rFonts w:cs="Arial"/>
          <w:szCs w:val="20"/>
        </w:rPr>
        <w:t xml:space="preserve">Written prescriptions and transaction records for schedule 1 drugs that have been dispensed should be filed systematically and retained for at least two years past the completion of therapy </w:t>
      </w:r>
      <w:proofErr w:type="gramStart"/>
      <w:r w:rsidRPr="006E7FF0">
        <w:rPr>
          <w:rFonts w:cs="Arial"/>
          <w:szCs w:val="20"/>
        </w:rPr>
        <w:t>with regard to</w:t>
      </w:r>
      <w:proofErr w:type="gramEnd"/>
      <w:r w:rsidRPr="006E7FF0">
        <w:rPr>
          <w:rFonts w:cs="Arial"/>
          <w:szCs w:val="20"/>
        </w:rPr>
        <w:t xml:space="preserve"> the prescription or for 42 months, whichever is greater.</w:t>
      </w:r>
    </w:p>
    <w:p w14:paraId="577A0DE5" w14:textId="39B4C764" w:rsidR="00C5106B" w:rsidRDefault="00EB6006" w:rsidP="000A1F22">
      <w:pPr>
        <w:spacing w:line="240" w:lineRule="auto"/>
        <w:ind w:left="720" w:firstLine="698"/>
        <w:jc w:val="left"/>
        <w:rPr>
          <w:rFonts w:cs="Arial"/>
          <w:szCs w:val="20"/>
        </w:rPr>
      </w:pPr>
      <w:commentRangeStart w:id="55"/>
      <w:r w:rsidRPr="006E7FF0">
        <w:rPr>
          <w:rFonts w:cs="Arial"/>
          <w:szCs w:val="20"/>
        </w:rPr>
        <w:t xml:space="preserve">Procedure (including </w:t>
      </w:r>
      <w:r w:rsidR="005B3ED4" w:rsidRPr="006E7FF0">
        <w:rPr>
          <w:rFonts w:cs="Arial"/>
          <w:szCs w:val="20"/>
        </w:rPr>
        <w:t>backup</w:t>
      </w:r>
      <w:r w:rsidRPr="006E7FF0">
        <w:rPr>
          <w:rFonts w:cs="Arial"/>
          <w:szCs w:val="20"/>
        </w:rPr>
        <w:t xml:space="preserve"> plan):</w:t>
      </w:r>
      <w:commentRangeEnd w:id="55"/>
      <w:r w:rsidR="00C5106B">
        <w:rPr>
          <w:rStyle w:val="CommentReference"/>
        </w:rPr>
        <w:commentReference w:id="55"/>
      </w:r>
    </w:p>
    <w:p w14:paraId="675215B3" w14:textId="77777777" w:rsidR="000A1F22" w:rsidRPr="00C5106B" w:rsidRDefault="000A1F22" w:rsidP="000A1F22">
      <w:pPr>
        <w:spacing w:line="240" w:lineRule="auto"/>
        <w:ind w:left="720" w:firstLine="698"/>
        <w:jc w:val="left"/>
        <w:rPr>
          <w:rFonts w:cs="Arial"/>
          <w:szCs w:val="20"/>
        </w:rPr>
      </w:pPr>
    </w:p>
    <w:p w14:paraId="69B57A1E" w14:textId="1ED06DDE" w:rsidR="00EB6006" w:rsidRPr="006E7FF0" w:rsidRDefault="00323C07" w:rsidP="006E6FBB">
      <w:pPr>
        <w:pStyle w:val="Heading3"/>
        <w:numPr>
          <w:ilvl w:val="2"/>
          <w:numId w:val="33"/>
        </w:numPr>
        <w:ind w:left="1400" w:hanging="680"/>
        <w:jc w:val="left"/>
      </w:pPr>
      <w:bookmarkStart w:id="56" w:name="_Toc329957016"/>
      <w:r w:rsidRPr="006E7FF0">
        <w:t>Retention</w:t>
      </w:r>
      <w:r w:rsidR="00EB6006" w:rsidRPr="006E7FF0">
        <w:t xml:space="preserve"> of </w:t>
      </w:r>
      <w:r w:rsidR="00835CB3">
        <w:t>p</w:t>
      </w:r>
      <w:r w:rsidR="00EB6006" w:rsidRPr="006E7FF0">
        <w:t xml:space="preserve">atient </w:t>
      </w:r>
      <w:r w:rsidR="00835CB3">
        <w:t>r</w:t>
      </w:r>
      <w:r w:rsidR="001E4E0F" w:rsidRPr="006E7FF0">
        <w:t>ecords (</w:t>
      </w:r>
      <w:r w:rsidR="00835CB3">
        <w:t>w</w:t>
      </w:r>
      <w:r w:rsidR="001E4E0F" w:rsidRPr="006E7FF0">
        <w:t xml:space="preserve">ritten, </w:t>
      </w:r>
      <w:r w:rsidR="00835CB3">
        <w:t>e</w:t>
      </w:r>
      <w:r w:rsidR="00EB6006" w:rsidRPr="006E7FF0">
        <w:t>lectronic)</w:t>
      </w:r>
      <w:bookmarkEnd w:id="56"/>
    </w:p>
    <w:p w14:paraId="1DCEA15C" w14:textId="77777777" w:rsidR="000A1F22" w:rsidRDefault="00EB6006" w:rsidP="000A1F22">
      <w:pPr>
        <w:autoSpaceDE w:val="0"/>
        <w:autoSpaceDN w:val="0"/>
        <w:adjustRightInd w:val="0"/>
        <w:spacing w:line="240" w:lineRule="auto"/>
        <w:ind w:left="1418"/>
        <w:jc w:val="left"/>
        <w:rPr>
          <w:rFonts w:cs="Arial"/>
          <w:szCs w:val="20"/>
        </w:rPr>
      </w:pPr>
      <w:r w:rsidRPr="006E7FF0">
        <w:rPr>
          <w:rFonts w:cs="Arial"/>
          <w:szCs w:val="20"/>
        </w:rPr>
        <w:t xml:space="preserve">The patient record must provide a history of all interactions required to be documented for a patient under the Standards </w:t>
      </w:r>
      <w:r w:rsidR="00FC0D7A" w:rsidRPr="006E7FF0">
        <w:rPr>
          <w:rFonts w:cs="Arial"/>
          <w:szCs w:val="20"/>
        </w:rPr>
        <w:t>of Practice for Pharmacist and Pharmacy Technicians</w:t>
      </w:r>
      <w:r w:rsidRPr="006E7FF0">
        <w:rPr>
          <w:rFonts w:cs="Arial"/>
          <w:szCs w:val="20"/>
        </w:rPr>
        <w:t xml:space="preserve"> and must be maintained for a period not less than 10 years after the last pharmacy service or two years past the age of majority, whichever is greater.</w:t>
      </w:r>
    </w:p>
    <w:p w14:paraId="5AAD7DFE" w14:textId="4491326B" w:rsidR="008F2D7A" w:rsidRDefault="00EB6006" w:rsidP="000A1F22">
      <w:pPr>
        <w:autoSpaceDE w:val="0"/>
        <w:autoSpaceDN w:val="0"/>
        <w:adjustRightInd w:val="0"/>
        <w:spacing w:line="240" w:lineRule="auto"/>
        <w:ind w:left="1418"/>
        <w:jc w:val="left"/>
        <w:rPr>
          <w:rFonts w:cs="Arial"/>
          <w:szCs w:val="20"/>
        </w:rPr>
      </w:pPr>
      <w:commentRangeStart w:id="57"/>
      <w:r w:rsidRPr="006E7FF0">
        <w:rPr>
          <w:rFonts w:cs="Arial"/>
          <w:szCs w:val="20"/>
        </w:rPr>
        <w:t xml:space="preserve">Procedure (including access, </w:t>
      </w:r>
      <w:proofErr w:type="gramStart"/>
      <w:r w:rsidRPr="006E7FF0">
        <w:rPr>
          <w:rFonts w:cs="Arial"/>
          <w:szCs w:val="20"/>
        </w:rPr>
        <w:t>retention</w:t>
      </w:r>
      <w:proofErr w:type="gramEnd"/>
      <w:r w:rsidRPr="006E7FF0">
        <w:rPr>
          <w:rFonts w:cs="Arial"/>
          <w:szCs w:val="20"/>
        </w:rPr>
        <w:t xml:space="preserve"> and </w:t>
      </w:r>
      <w:r w:rsidR="005B3ED4" w:rsidRPr="006E7FF0">
        <w:rPr>
          <w:rFonts w:cs="Arial"/>
          <w:szCs w:val="20"/>
        </w:rPr>
        <w:t>backup</w:t>
      </w:r>
      <w:r w:rsidRPr="006E7FF0">
        <w:rPr>
          <w:rFonts w:cs="Arial"/>
          <w:szCs w:val="20"/>
        </w:rPr>
        <w:t xml:space="preserve"> plan):</w:t>
      </w:r>
      <w:commentRangeEnd w:id="57"/>
      <w:r w:rsidR="00C5106B">
        <w:rPr>
          <w:rStyle w:val="CommentReference"/>
        </w:rPr>
        <w:commentReference w:id="57"/>
      </w:r>
    </w:p>
    <w:p w14:paraId="114810E9" w14:textId="77777777" w:rsidR="000A1F22" w:rsidRPr="00C5106B" w:rsidRDefault="000A1F22" w:rsidP="000A1F22">
      <w:pPr>
        <w:autoSpaceDE w:val="0"/>
        <w:autoSpaceDN w:val="0"/>
        <w:adjustRightInd w:val="0"/>
        <w:spacing w:line="240" w:lineRule="auto"/>
        <w:ind w:left="1418"/>
        <w:jc w:val="left"/>
        <w:rPr>
          <w:rFonts w:cs="Arial"/>
          <w:szCs w:val="20"/>
        </w:rPr>
      </w:pPr>
    </w:p>
    <w:p w14:paraId="688B3730" w14:textId="208DB629" w:rsidR="0039533D" w:rsidRPr="006E7FF0" w:rsidRDefault="0039533D" w:rsidP="006E6FBB">
      <w:pPr>
        <w:pStyle w:val="Heading3"/>
        <w:numPr>
          <w:ilvl w:val="2"/>
          <w:numId w:val="33"/>
        </w:numPr>
        <w:ind w:left="1400" w:hanging="680"/>
        <w:jc w:val="left"/>
      </w:pPr>
      <w:bookmarkStart w:id="58" w:name="_Toc329957017"/>
      <w:r w:rsidRPr="006E7FF0">
        <w:t xml:space="preserve">Retention of </w:t>
      </w:r>
      <w:r w:rsidR="00835CB3">
        <w:t>d</w:t>
      </w:r>
      <w:r w:rsidRPr="006E7FF0">
        <w:t>isclosure of health information</w:t>
      </w:r>
      <w:bookmarkEnd w:id="58"/>
    </w:p>
    <w:p w14:paraId="11E6EC49" w14:textId="77777777" w:rsidR="00835CB3" w:rsidRDefault="0039533D" w:rsidP="00835CB3">
      <w:pPr>
        <w:ind w:left="1418"/>
        <w:jc w:val="left"/>
        <w:rPr>
          <w:rFonts w:cs="Arial"/>
          <w:szCs w:val="20"/>
        </w:rPr>
      </w:pPr>
      <w:r w:rsidRPr="006E7FF0">
        <w:rPr>
          <w:rFonts w:cs="Arial"/>
          <w:szCs w:val="20"/>
        </w:rPr>
        <w:t xml:space="preserve">When a custodian discloses a record containing individually identifying diagnostic, treatment and care information without consent, the disclosing custodian must make a notation of the name of the recipient, the date and purpose of the disclosure and a description of the information disclosed.  The disclosure notation may be in paper or </w:t>
      </w:r>
      <w:r w:rsidRPr="006E7FF0">
        <w:rPr>
          <w:rFonts w:cs="Arial"/>
          <w:szCs w:val="20"/>
        </w:rPr>
        <w:lastRenderedPageBreak/>
        <w:t>electronic form, may be put on the individual’s health or drug record or in a book or “disclosure log.”  This record is to be kept for 10 years following the date of disclosure.</w:t>
      </w:r>
    </w:p>
    <w:p w14:paraId="6944D30C" w14:textId="171B820E" w:rsidR="00C5106B" w:rsidRDefault="0039533D" w:rsidP="00835CB3">
      <w:pPr>
        <w:ind w:left="1418"/>
        <w:jc w:val="left"/>
        <w:rPr>
          <w:rFonts w:cs="Arial"/>
          <w:szCs w:val="20"/>
        </w:rPr>
      </w:pPr>
      <w:commentRangeStart w:id="59"/>
      <w:r w:rsidRPr="006E7FF0">
        <w:rPr>
          <w:rFonts w:cs="Arial"/>
          <w:szCs w:val="20"/>
        </w:rPr>
        <w:t>Procedure:</w:t>
      </w:r>
      <w:commentRangeEnd w:id="59"/>
      <w:r w:rsidR="00C5106B">
        <w:rPr>
          <w:rStyle w:val="CommentReference"/>
        </w:rPr>
        <w:commentReference w:id="59"/>
      </w:r>
    </w:p>
    <w:p w14:paraId="15592237" w14:textId="77777777" w:rsidR="00835CB3" w:rsidRPr="006E7FF0" w:rsidRDefault="00835CB3" w:rsidP="00835CB3">
      <w:pPr>
        <w:ind w:left="1418"/>
        <w:jc w:val="left"/>
        <w:rPr>
          <w:rFonts w:cs="Arial"/>
          <w:szCs w:val="20"/>
        </w:rPr>
      </w:pPr>
    </w:p>
    <w:p w14:paraId="0639695A" w14:textId="531CE14A" w:rsidR="00DC1CEF" w:rsidRPr="00B944AA" w:rsidRDefault="00EB6006" w:rsidP="006E6FBB">
      <w:pPr>
        <w:pStyle w:val="Heading3"/>
        <w:numPr>
          <w:ilvl w:val="2"/>
          <w:numId w:val="33"/>
        </w:numPr>
        <w:jc w:val="left"/>
      </w:pPr>
      <w:bookmarkStart w:id="60" w:name="_Toc329957018"/>
      <w:commentRangeStart w:id="61"/>
      <w:r w:rsidRPr="006E7FF0">
        <w:t xml:space="preserve">Offsite </w:t>
      </w:r>
      <w:r w:rsidR="00B944AA">
        <w:t>s</w:t>
      </w:r>
      <w:r w:rsidRPr="006E7FF0">
        <w:t>torage</w:t>
      </w:r>
      <w:bookmarkEnd w:id="60"/>
      <w:commentRangeEnd w:id="61"/>
      <w:r w:rsidR="00C5106B">
        <w:rPr>
          <w:rStyle w:val="CommentReference"/>
          <w:rFonts w:cs="Times New Roman"/>
          <w:b w:val="0"/>
          <w:bCs w:val="0"/>
          <w:i w:val="0"/>
        </w:rPr>
        <w:commentReference w:id="61"/>
      </w:r>
    </w:p>
    <w:p w14:paraId="2670EFC0" w14:textId="77777777" w:rsidR="00B944AA" w:rsidRDefault="00B944AA" w:rsidP="00B944AA">
      <w:pPr>
        <w:ind w:left="720" w:firstLine="720"/>
        <w:jc w:val="left"/>
        <w:rPr>
          <w:rFonts w:cs="Arial"/>
          <w:szCs w:val="20"/>
        </w:rPr>
      </w:pPr>
    </w:p>
    <w:p w14:paraId="3882E81E" w14:textId="2312E1E6" w:rsidR="00EB6006" w:rsidRDefault="00593CA8" w:rsidP="00B944AA">
      <w:pPr>
        <w:ind w:left="720" w:firstLine="720"/>
        <w:jc w:val="left"/>
        <w:rPr>
          <w:rFonts w:cs="Arial"/>
        </w:rPr>
      </w:pPr>
      <w:commentRangeStart w:id="62"/>
      <w:r w:rsidRPr="006E7FF0">
        <w:rPr>
          <w:rFonts w:cs="Arial"/>
          <w:szCs w:val="20"/>
        </w:rPr>
        <w:t xml:space="preserve">Storage </w:t>
      </w:r>
      <w:r w:rsidR="00EB6006" w:rsidRPr="006E7FF0">
        <w:rPr>
          <w:rFonts w:cs="Arial"/>
          <w:szCs w:val="20"/>
        </w:rPr>
        <w:t>Procedure:</w:t>
      </w:r>
      <w:commentRangeEnd w:id="62"/>
      <w:r w:rsidR="00F428D8">
        <w:rPr>
          <w:rStyle w:val="CommentReference"/>
        </w:rPr>
        <w:commentReference w:id="62"/>
      </w:r>
    </w:p>
    <w:p w14:paraId="7E647903" w14:textId="77777777" w:rsidR="00B944AA" w:rsidRPr="00B944AA" w:rsidRDefault="00B944AA" w:rsidP="00B944AA">
      <w:pPr>
        <w:ind w:left="720" w:firstLine="720"/>
        <w:jc w:val="left"/>
        <w:rPr>
          <w:rFonts w:cs="Arial"/>
        </w:rPr>
      </w:pPr>
    </w:p>
    <w:p w14:paraId="110F8C0F" w14:textId="070EC3D0" w:rsidR="006B4283" w:rsidRPr="006E7FF0" w:rsidRDefault="006B4283" w:rsidP="006E6FBB">
      <w:pPr>
        <w:pStyle w:val="Heading2"/>
        <w:numPr>
          <w:ilvl w:val="1"/>
          <w:numId w:val="33"/>
        </w:numPr>
        <w:ind w:left="1037" w:hanging="680"/>
        <w:jc w:val="left"/>
      </w:pPr>
      <w:bookmarkStart w:id="63" w:name="_Toc329957019"/>
      <w:r w:rsidRPr="006E7FF0">
        <w:t xml:space="preserve">Audit </w:t>
      </w:r>
      <w:r w:rsidR="00B944AA">
        <w:t>t</w:t>
      </w:r>
      <w:r w:rsidRPr="006E7FF0">
        <w:t xml:space="preserve">rail - </w:t>
      </w:r>
      <w:r w:rsidR="00B944AA">
        <w:t>g</w:t>
      </w:r>
      <w:r w:rsidRPr="006E7FF0">
        <w:t>eneral (</w:t>
      </w:r>
      <w:r w:rsidR="00B944AA">
        <w:t>t</w:t>
      </w:r>
      <w:r w:rsidRPr="006E7FF0">
        <w:t>ext</w:t>
      </w:r>
      <w:r w:rsidR="004F0EA5">
        <w:t xml:space="preserve"> and</w:t>
      </w:r>
      <w:r w:rsidRPr="006E7FF0">
        <w:t xml:space="preserve"> </w:t>
      </w:r>
      <w:r w:rsidR="00B944AA">
        <w:t>d</w:t>
      </w:r>
      <w:r w:rsidRPr="006E7FF0">
        <w:t>iagram)</w:t>
      </w:r>
      <w:bookmarkEnd w:id="63"/>
    </w:p>
    <w:p w14:paraId="50DA80A3" w14:textId="07463515" w:rsidR="00B944AA" w:rsidRDefault="00B944AA" w:rsidP="00B944AA">
      <w:pPr>
        <w:spacing w:after="0" w:line="240" w:lineRule="auto"/>
        <w:ind w:left="1037"/>
        <w:jc w:val="left"/>
      </w:pPr>
    </w:p>
    <w:p w14:paraId="146EDEC8" w14:textId="25FBF4F7" w:rsidR="005D553C" w:rsidRPr="00A1009A" w:rsidRDefault="00414426" w:rsidP="006E6FBB">
      <w:pPr>
        <w:pStyle w:val="Heading2"/>
        <w:numPr>
          <w:ilvl w:val="1"/>
          <w:numId w:val="33"/>
        </w:numPr>
        <w:ind w:left="1037" w:hanging="680"/>
      </w:pPr>
      <w:bookmarkStart w:id="64" w:name="_Toc329957029"/>
      <w:commentRangeStart w:id="65"/>
      <w:r w:rsidRPr="006E7FF0">
        <w:t xml:space="preserve">Record of </w:t>
      </w:r>
      <w:r w:rsidR="00547D94">
        <w:t>d</w:t>
      </w:r>
      <w:r w:rsidRPr="006E7FF0">
        <w:t xml:space="preserve">isclosure </w:t>
      </w:r>
      <w:r w:rsidR="00547D94">
        <w:t>f</w:t>
      </w:r>
      <w:r w:rsidRPr="006E7FF0">
        <w:t>orm</w:t>
      </w:r>
      <w:bookmarkEnd w:id="64"/>
      <w:commentRangeEnd w:id="65"/>
      <w:r w:rsidR="00A1009A">
        <w:rPr>
          <w:rStyle w:val="CommentReference"/>
          <w:rFonts w:cs="Times New Roman"/>
          <w:b w:val="0"/>
          <w:bCs w:val="0"/>
          <w:i/>
        </w:rPr>
        <w:commentReference w:id="65"/>
      </w:r>
    </w:p>
    <w:p w14:paraId="0F8A1ACA" w14:textId="745C9D13" w:rsidR="00FB5EE9" w:rsidRPr="00A1009A" w:rsidRDefault="00FB5EE9" w:rsidP="00547D94">
      <w:pPr>
        <w:ind w:left="317" w:firstLine="720"/>
        <w:jc w:val="left"/>
        <w:rPr>
          <w:rFonts w:cs="Arial"/>
          <w:szCs w:val="20"/>
        </w:rPr>
      </w:pPr>
      <w:r w:rsidRPr="006E7FF0">
        <w:rPr>
          <w:rFonts w:cs="Arial"/>
          <w:szCs w:val="20"/>
        </w:rPr>
        <w:t>Procedure:</w:t>
      </w:r>
    </w:p>
    <w:p w14:paraId="403263F7" w14:textId="5AC47FA8" w:rsidR="00414426" w:rsidRPr="006E7FF0" w:rsidRDefault="00A1009A" w:rsidP="00547D94">
      <w:pPr>
        <w:ind w:left="317" w:firstLine="720"/>
        <w:jc w:val="left"/>
        <w:rPr>
          <w:rFonts w:cs="Arial"/>
          <w:szCs w:val="20"/>
        </w:rPr>
      </w:pPr>
      <w:r>
        <w:rPr>
          <w:rFonts w:cs="Arial"/>
          <w:szCs w:val="20"/>
          <w:highlight w:val="yellow"/>
        </w:rPr>
        <w:t>[i</w:t>
      </w:r>
      <w:r w:rsidR="00414426" w:rsidRPr="006E7FF0">
        <w:rPr>
          <w:rFonts w:cs="Arial"/>
          <w:szCs w:val="20"/>
          <w:highlight w:val="yellow"/>
        </w:rPr>
        <w:t>nsert form(s) here or location of documentation in database</w:t>
      </w:r>
      <w:r>
        <w:rPr>
          <w:rFonts w:cs="Arial"/>
          <w:szCs w:val="20"/>
        </w:rPr>
        <w:t>]</w:t>
      </w:r>
    </w:p>
    <w:p w14:paraId="14670DD9" w14:textId="227DBF2D" w:rsidR="00A85EB6" w:rsidRPr="006E7FF0" w:rsidRDefault="00A85EB6" w:rsidP="006E6FBB">
      <w:pPr>
        <w:pStyle w:val="Heading2"/>
        <w:numPr>
          <w:ilvl w:val="1"/>
          <w:numId w:val="33"/>
        </w:numPr>
        <w:ind w:left="1037" w:hanging="680"/>
        <w:jc w:val="left"/>
      </w:pPr>
      <w:bookmarkStart w:id="66" w:name="_Toc329957030"/>
      <w:r w:rsidRPr="006E7FF0">
        <w:t xml:space="preserve">Electronic </w:t>
      </w:r>
      <w:r w:rsidR="00547D94">
        <w:t>t</w:t>
      </w:r>
      <w:r w:rsidRPr="006E7FF0">
        <w:t xml:space="preserve">ransmission of </w:t>
      </w:r>
      <w:r w:rsidR="00547D94">
        <w:t>p</w:t>
      </w:r>
      <w:r w:rsidRPr="006E7FF0">
        <w:t xml:space="preserve">rescriptions </w:t>
      </w:r>
    </w:p>
    <w:p w14:paraId="6831D77D" w14:textId="2EC2BD92" w:rsidR="001A2DD1" w:rsidRDefault="001A2DD1" w:rsidP="006E6FBB">
      <w:pPr>
        <w:pStyle w:val="Heading2"/>
        <w:numPr>
          <w:ilvl w:val="2"/>
          <w:numId w:val="33"/>
        </w:numPr>
        <w:ind w:left="1400" w:hanging="680"/>
        <w:jc w:val="left"/>
        <w:rPr>
          <w:sz w:val="24"/>
          <w:szCs w:val="24"/>
        </w:rPr>
      </w:pPr>
      <w:commentRangeStart w:id="67"/>
      <w:r w:rsidRPr="006E7FF0">
        <w:rPr>
          <w:sz w:val="24"/>
          <w:szCs w:val="24"/>
        </w:rPr>
        <w:t xml:space="preserve">Fax </w:t>
      </w:r>
      <w:r w:rsidR="00E4784B">
        <w:rPr>
          <w:sz w:val="24"/>
          <w:szCs w:val="24"/>
        </w:rPr>
        <w:t>s</w:t>
      </w:r>
      <w:r w:rsidRPr="006E7FF0">
        <w:rPr>
          <w:sz w:val="24"/>
          <w:szCs w:val="24"/>
        </w:rPr>
        <w:t xml:space="preserve">tandards </w:t>
      </w:r>
      <w:r w:rsidR="00E4784B">
        <w:rPr>
          <w:sz w:val="24"/>
          <w:szCs w:val="24"/>
        </w:rPr>
        <w:t>c</w:t>
      </w:r>
      <w:r w:rsidRPr="006E7FF0">
        <w:rPr>
          <w:sz w:val="24"/>
          <w:szCs w:val="24"/>
        </w:rPr>
        <w:t>ompliance</w:t>
      </w:r>
      <w:bookmarkEnd w:id="66"/>
      <w:commentRangeEnd w:id="67"/>
      <w:r w:rsidR="00647C40">
        <w:rPr>
          <w:rStyle w:val="CommentReference"/>
          <w:rFonts w:eastAsia="Calibri" w:cs="Times New Roman"/>
          <w:b w:val="0"/>
          <w:bCs w:val="0"/>
          <w:iCs w:val="0"/>
        </w:rPr>
        <w:commentReference w:id="67"/>
      </w:r>
    </w:p>
    <w:p w14:paraId="33C5AE79" w14:textId="77777777" w:rsidR="00827D00" w:rsidRPr="00827D00" w:rsidRDefault="00827D00" w:rsidP="00547D94">
      <w:pPr>
        <w:ind w:left="1400"/>
        <w:jc w:val="left"/>
      </w:pPr>
    </w:p>
    <w:p w14:paraId="5CA3C9E0" w14:textId="2646784F" w:rsidR="00827D00" w:rsidRPr="00547D94" w:rsidRDefault="00A85EB6" w:rsidP="006E6FBB">
      <w:pPr>
        <w:pStyle w:val="ListParagraph"/>
        <w:numPr>
          <w:ilvl w:val="2"/>
          <w:numId w:val="33"/>
        </w:numPr>
        <w:ind w:left="1400" w:hanging="680"/>
        <w:jc w:val="left"/>
        <w:rPr>
          <w:rFonts w:cs="Arial"/>
          <w:b/>
          <w:bCs/>
          <w:sz w:val="24"/>
          <w:szCs w:val="24"/>
        </w:rPr>
      </w:pPr>
      <w:commentRangeStart w:id="68"/>
      <w:r w:rsidRPr="00547D94">
        <w:rPr>
          <w:rFonts w:cs="Arial"/>
          <w:b/>
          <w:bCs/>
          <w:sz w:val="24"/>
          <w:szCs w:val="24"/>
        </w:rPr>
        <w:t>Electronic signatures</w:t>
      </w:r>
      <w:commentRangeEnd w:id="68"/>
      <w:r w:rsidR="00A24E21">
        <w:rPr>
          <w:rStyle w:val="CommentReference"/>
        </w:rPr>
        <w:commentReference w:id="68"/>
      </w:r>
    </w:p>
    <w:p w14:paraId="4E4EEC68" w14:textId="77777777" w:rsidR="00A85EB6" w:rsidRPr="006E7FF0" w:rsidRDefault="00A85EB6" w:rsidP="00E4784B">
      <w:pPr>
        <w:ind w:left="1400"/>
        <w:jc w:val="left"/>
        <w:rPr>
          <w:rFonts w:cs="Arial"/>
          <w:szCs w:val="20"/>
        </w:rPr>
      </w:pPr>
    </w:p>
    <w:p w14:paraId="5494AF6F" w14:textId="14ECDB9B" w:rsidR="000D23E9" w:rsidRDefault="000D23E9" w:rsidP="006E6FBB">
      <w:pPr>
        <w:pStyle w:val="Heading2"/>
        <w:numPr>
          <w:ilvl w:val="1"/>
          <w:numId w:val="33"/>
        </w:numPr>
        <w:ind w:left="1037" w:hanging="680"/>
        <w:jc w:val="left"/>
      </w:pPr>
      <w:bookmarkStart w:id="69" w:name="_Toc329957031"/>
      <w:commentRangeStart w:id="70"/>
      <w:r w:rsidRPr="006E7FF0">
        <w:t>Transfer of care</w:t>
      </w:r>
      <w:bookmarkEnd w:id="69"/>
      <w:commentRangeEnd w:id="70"/>
      <w:r w:rsidR="001E7EB1">
        <w:rPr>
          <w:rStyle w:val="CommentReference"/>
          <w:rFonts w:eastAsia="Calibri" w:cs="Times New Roman"/>
          <w:b w:val="0"/>
          <w:bCs w:val="0"/>
          <w:iCs w:val="0"/>
        </w:rPr>
        <w:commentReference w:id="70"/>
      </w:r>
    </w:p>
    <w:p w14:paraId="3A08839D" w14:textId="77777777" w:rsidR="001E7EB1" w:rsidRPr="001E7EB1" w:rsidRDefault="001E7EB1" w:rsidP="00E4784B">
      <w:pPr>
        <w:ind w:left="1037"/>
        <w:jc w:val="left"/>
      </w:pPr>
    </w:p>
    <w:p w14:paraId="69934D43" w14:textId="33F12E31" w:rsidR="001A2DD1" w:rsidRPr="006E7FF0" w:rsidRDefault="001A2DD1" w:rsidP="006E6FBB">
      <w:pPr>
        <w:pStyle w:val="Heading2"/>
        <w:numPr>
          <w:ilvl w:val="1"/>
          <w:numId w:val="33"/>
        </w:numPr>
        <w:ind w:left="1037" w:hanging="680"/>
        <w:jc w:val="left"/>
      </w:pPr>
      <w:bookmarkStart w:id="71" w:name="_Toc329957032"/>
      <w:commentRangeStart w:id="72"/>
      <w:r w:rsidRPr="006E7FF0">
        <w:t xml:space="preserve">Sale of Schedule 2 and 3 </w:t>
      </w:r>
      <w:r w:rsidR="00E4784B">
        <w:t>p</w:t>
      </w:r>
      <w:r w:rsidRPr="006E7FF0">
        <w:t>roducts</w:t>
      </w:r>
      <w:bookmarkEnd w:id="71"/>
      <w:commentRangeEnd w:id="72"/>
      <w:r w:rsidR="001E7EB1">
        <w:rPr>
          <w:rStyle w:val="CommentReference"/>
          <w:rFonts w:eastAsia="Calibri" w:cs="Times New Roman"/>
          <w:b w:val="0"/>
          <w:bCs w:val="0"/>
          <w:iCs w:val="0"/>
        </w:rPr>
        <w:commentReference w:id="72"/>
      </w:r>
    </w:p>
    <w:p w14:paraId="4A4DD0D2" w14:textId="16EF7477" w:rsidR="001E7EB1" w:rsidRDefault="001A2DD1" w:rsidP="00E4784B">
      <w:pPr>
        <w:ind w:left="317" w:firstLine="720"/>
        <w:jc w:val="left"/>
        <w:rPr>
          <w:rFonts w:cs="Arial"/>
          <w:szCs w:val="20"/>
        </w:rPr>
      </w:pPr>
      <w:r w:rsidRPr="006E7FF0">
        <w:rPr>
          <w:rFonts w:cs="Arial"/>
          <w:szCs w:val="20"/>
        </w:rPr>
        <w:t>Procedure</w:t>
      </w:r>
      <w:r w:rsidR="001E1845" w:rsidRPr="006E7FF0">
        <w:rPr>
          <w:rFonts w:cs="Arial"/>
          <w:szCs w:val="20"/>
        </w:rPr>
        <w:t xml:space="preserve"> and accompanying d</w:t>
      </w:r>
      <w:r w:rsidRPr="006E7FF0">
        <w:rPr>
          <w:rFonts w:cs="Arial"/>
          <w:szCs w:val="20"/>
        </w:rPr>
        <w:t>ocumentation:</w:t>
      </w:r>
    </w:p>
    <w:p w14:paraId="7B53AF40" w14:textId="77777777" w:rsidR="00E4784B" w:rsidRPr="00E4784B" w:rsidRDefault="00E4784B" w:rsidP="00E4784B">
      <w:pPr>
        <w:ind w:left="317" w:firstLine="720"/>
        <w:jc w:val="left"/>
        <w:rPr>
          <w:rStyle w:val="IntenseEmphasis"/>
          <w:rFonts w:cs="Arial"/>
          <w:i w:val="0"/>
          <w:iCs w:val="0"/>
          <w:color w:val="auto"/>
          <w:szCs w:val="20"/>
        </w:rPr>
      </w:pPr>
    </w:p>
    <w:p w14:paraId="15286AAE" w14:textId="31D1AB09" w:rsidR="001A2DD1" w:rsidRPr="006E7FF0" w:rsidRDefault="001A2DD1" w:rsidP="006E6FBB">
      <w:pPr>
        <w:pStyle w:val="Heading2"/>
        <w:numPr>
          <w:ilvl w:val="1"/>
          <w:numId w:val="33"/>
        </w:numPr>
        <w:ind w:left="1037" w:hanging="680"/>
        <w:jc w:val="left"/>
      </w:pPr>
      <w:bookmarkStart w:id="73" w:name="_Toc329957034"/>
      <w:commentRangeStart w:id="74"/>
      <w:r w:rsidRPr="006E7FF0">
        <w:t xml:space="preserve">Repackaging </w:t>
      </w:r>
      <w:r w:rsidR="00E4784B">
        <w:t>p</w:t>
      </w:r>
      <w:r w:rsidRPr="006E7FF0">
        <w:t>rescriptions</w:t>
      </w:r>
      <w:bookmarkEnd w:id="73"/>
      <w:commentRangeEnd w:id="74"/>
      <w:r w:rsidR="006E45D7">
        <w:rPr>
          <w:rStyle w:val="CommentReference"/>
          <w:rFonts w:eastAsia="Calibri" w:cs="Times New Roman"/>
          <w:b w:val="0"/>
          <w:bCs w:val="0"/>
          <w:iCs w:val="0"/>
        </w:rPr>
        <w:commentReference w:id="74"/>
      </w:r>
    </w:p>
    <w:p w14:paraId="00E0EDD4" w14:textId="227E8B9D" w:rsidR="006E45D7" w:rsidRDefault="00FC0D7A" w:rsidP="00E4784B">
      <w:pPr>
        <w:ind w:left="1134"/>
        <w:jc w:val="left"/>
        <w:rPr>
          <w:rFonts w:cs="Arial"/>
        </w:rPr>
      </w:pPr>
      <w:r w:rsidRPr="006E7FF0">
        <w:rPr>
          <w:rFonts w:cs="Arial"/>
        </w:rPr>
        <w:t>Refer to Standards 7 and 21 in the Standards of Practice for Pharmacists and Pharmacy Technicians</w:t>
      </w:r>
      <w:r w:rsidR="00E4784B">
        <w:rPr>
          <w:rFonts w:cs="Arial"/>
        </w:rPr>
        <w:t>.</w:t>
      </w:r>
    </w:p>
    <w:p w14:paraId="6BBEBFE1" w14:textId="77777777" w:rsidR="00E4784B" w:rsidRPr="00E4784B" w:rsidRDefault="00E4784B" w:rsidP="00E4784B">
      <w:pPr>
        <w:ind w:left="1134"/>
        <w:jc w:val="left"/>
        <w:rPr>
          <w:rStyle w:val="IntenseEmphasis"/>
          <w:rFonts w:cs="Arial"/>
          <w:i w:val="0"/>
          <w:iCs w:val="0"/>
          <w:color w:val="auto"/>
        </w:rPr>
      </w:pPr>
    </w:p>
    <w:p w14:paraId="0A4D5BC0" w14:textId="52A81483" w:rsidR="001E1845" w:rsidRDefault="001E1845" w:rsidP="00E4784B">
      <w:pPr>
        <w:ind w:left="414" w:firstLine="720"/>
        <w:jc w:val="left"/>
        <w:rPr>
          <w:rFonts w:cs="Arial"/>
          <w:szCs w:val="20"/>
        </w:rPr>
      </w:pPr>
      <w:commentRangeStart w:id="75"/>
      <w:r w:rsidRPr="006E7FF0">
        <w:rPr>
          <w:rFonts w:cs="Arial"/>
          <w:szCs w:val="20"/>
        </w:rPr>
        <w:t>Procedure and accompanying documentation</w:t>
      </w:r>
      <w:commentRangeEnd w:id="75"/>
      <w:r w:rsidR="002E3B5B">
        <w:rPr>
          <w:rStyle w:val="CommentReference"/>
        </w:rPr>
        <w:commentReference w:id="75"/>
      </w:r>
      <w:r w:rsidRPr="006E7FF0">
        <w:rPr>
          <w:rFonts w:cs="Arial"/>
          <w:szCs w:val="20"/>
        </w:rPr>
        <w:t>:</w:t>
      </w:r>
    </w:p>
    <w:p w14:paraId="1527B444" w14:textId="77777777" w:rsidR="00E4784B" w:rsidRPr="00E4784B" w:rsidRDefault="00E4784B" w:rsidP="00E4784B">
      <w:pPr>
        <w:ind w:left="414" w:firstLine="720"/>
        <w:jc w:val="left"/>
        <w:rPr>
          <w:rFonts w:cs="Arial"/>
          <w:szCs w:val="20"/>
        </w:rPr>
      </w:pPr>
    </w:p>
    <w:p w14:paraId="6A05D8A1" w14:textId="1E365C25" w:rsidR="002E3B5B" w:rsidRDefault="00E45835" w:rsidP="00E4784B">
      <w:pPr>
        <w:ind w:left="414" w:firstLine="720"/>
        <w:jc w:val="left"/>
        <w:rPr>
          <w:rFonts w:cs="Arial"/>
        </w:rPr>
      </w:pPr>
      <w:commentRangeStart w:id="76"/>
      <w:r w:rsidRPr="006E7FF0">
        <w:rPr>
          <w:rFonts w:cs="Arial"/>
        </w:rPr>
        <w:t xml:space="preserve">Patient </w:t>
      </w:r>
      <w:r w:rsidR="00E4784B">
        <w:rPr>
          <w:rFonts w:cs="Arial"/>
        </w:rPr>
        <w:t>r</w:t>
      </w:r>
      <w:r w:rsidRPr="006E7FF0">
        <w:rPr>
          <w:rFonts w:cs="Arial"/>
        </w:rPr>
        <w:t>ecords</w:t>
      </w:r>
      <w:commentRangeEnd w:id="76"/>
      <w:r w:rsidR="002E3B5B">
        <w:rPr>
          <w:rStyle w:val="CommentReference"/>
        </w:rPr>
        <w:commentReference w:id="76"/>
      </w:r>
      <w:r w:rsidRPr="006E7FF0">
        <w:rPr>
          <w:rFonts w:cs="Arial"/>
        </w:rPr>
        <w:t>:</w:t>
      </w:r>
    </w:p>
    <w:p w14:paraId="51C13A89" w14:textId="77777777" w:rsidR="00E4784B" w:rsidRPr="006E7FF0" w:rsidRDefault="00E4784B" w:rsidP="00E4784B">
      <w:pPr>
        <w:ind w:left="414" w:firstLine="720"/>
        <w:jc w:val="left"/>
        <w:rPr>
          <w:rFonts w:cs="Arial"/>
        </w:rPr>
      </w:pPr>
    </w:p>
    <w:p w14:paraId="28171D74" w14:textId="0AFC04C9" w:rsidR="00E45835" w:rsidRDefault="00E45835" w:rsidP="00E4784B">
      <w:pPr>
        <w:ind w:left="414" w:firstLine="720"/>
        <w:jc w:val="left"/>
        <w:rPr>
          <w:rFonts w:cs="Arial"/>
        </w:rPr>
      </w:pPr>
      <w:r w:rsidRPr="006E7FF0">
        <w:rPr>
          <w:rFonts w:cs="Arial"/>
        </w:rPr>
        <w:t>Repackaging area:</w:t>
      </w:r>
    </w:p>
    <w:p w14:paraId="0150430D" w14:textId="77777777" w:rsidR="00E4784B" w:rsidRPr="006E7FF0" w:rsidRDefault="00E4784B" w:rsidP="00E4784B">
      <w:pPr>
        <w:ind w:left="414" w:firstLine="720"/>
        <w:jc w:val="left"/>
        <w:rPr>
          <w:rFonts w:cs="Arial"/>
        </w:rPr>
      </w:pPr>
    </w:p>
    <w:p w14:paraId="7B9EA41E" w14:textId="272E2D8F" w:rsidR="002E3B5B" w:rsidRDefault="00E45835" w:rsidP="00E4784B">
      <w:pPr>
        <w:ind w:left="414" w:firstLine="720"/>
        <w:jc w:val="left"/>
        <w:rPr>
          <w:rFonts w:cs="Arial"/>
        </w:rPr>
      </w:pPr>
      <w:commentRangeStart w:id="77"/>
      <w:r w:rsidRPr="006E7FF0">
        <w:rPr>
          <w:rFonts w:cs="Arial"/>
        </w:rPr>
        <w:t xml:space="preserve">Labeling </w:t>
      </w:r>
      <w:r w:rsidR="00E4784B">
        <w:rPr>
          <w:rFonts w:cs="Arial"/>
        </w:rPr>
        <w:t>r</w:t>
      </w:r>
      <w:r w:rsidRPr="006E7FF0">
        <w:rPr>
          <w:rFonts w:cs="Arial"/>
        </w:rPr>
        <w:t>equirements</w:t>
      </w:r>
      <w:commentRangeEnd w:id="77"/>
      <w:r w:rsidR="002E3B5B">
        <w:rPr>
          <w:rStyle w:val="CommentReference"/>
        </w:rPr>
        <w:commentReference w:id="77"/>
      </w:r>
      <w:r w:rsidR="001A2DD1" w:rsidRPr="006E7FF0">
        <w:rPr>
          <w:rFonts w:cs="Arial"/>
        </w:rPr>
        <w:t>:</w:t>
      </w:r>
    </w:p>
    <w:p w14:paraId="0AC8765F" w14:textId="77777777" w:rsidR="00E4784B" w:rsidRDefault="00E4784B" w:rsidP="00E4784B">
      <w:pPr>
        <w:ind w:left="414" w:firstLine="720"/>
        <w:jc w:val="left"/>
        <w:rPr>
          <w:rFonts w:cs="Arial"/>
        </w:rPr>
      </w:pPr>
    </w:p>
    <w:p w14:paraId="39472387" w14:textId="77BD986B" w:rsidR="00822E92" w:rsidRDefault="001A2DD1" w:rsidP="00E4784B">
      <w:pPr>
        <w:ind w:left="414" w:firstLine="720"/>
        <w:jc w:val="left"/>
        <w:rPr>
          <w:rFonts w:cs="Arial"/>
        </w:rPr>
      </w:pPr>
      <w:r w:rsidRPr="006E7FF0">
        <w:rPr>
          <w:rFonts w:cs="Arial"/>
        </w:rPr>
        <w:t xml:space="preserve">Audit </w:t>
      </w:r>
      <w:r w:rsidR="00E4784B">
        <w:rPr>
          <w:rFonts w:cs="Arial"/>
        </w:rPr>
        <w:t>t</w:t>
      </w:r>
      <w:r w:rsidRPr="006E7FF0">
        <w:rPr>
          <w:rFonts w:cs="Arial"/>
        </w:rPr>
        <w:t>rail:</w:t>
      </w:r>
    </w:p>
    <w:p w14:paraId="3B6622F9" w14:textId="77777777" w:rsidR="00E4784B" w:rsidRPr="006E7FF0" w:rsidRDefault="00E4784B" w:rsidP="00E4784B">
      <w:pPr>
        <w:ind w:left="414" w:firstLine="720"/>
        <w:jc w:val="left"/>
        <w:rPr>
          <w:rFonts w:cs="Arial"/>
        </w:rPr>
      </w:pPr>
    </w:p>
    <w:p w14:paraId="25028783" w14:textId="556839D5" w:rsidR="00792322" w:rsidRDefault="00E45835" w:rsidP="00E4784B">
      <w:pPr>
        <w:ind w:left="414" w:firstLine="720"/>
        <w:jc w:val="left"/>
        <w:rPr>
          <w:rFonts w:cs="Arial"/>
        </w:rPr>
      </w:pPr>
      <w:commentRangeStart w:id="78"/>
      <w:r w:rsidRPr="006E7FF0">
        <w:rPr>
          <w:rFonts w:cs="Arial"/>
        </w:rPr>
        <w:t>Quality assurance</w:t>
      </w:r>
      <w:commentRangeEnd w:id="78"/>
      <w:r w:rsidR="002E3B5B">
        <w:rPr>
          <w:rStyle w:val="CommentReference"/>
        </w:rPr>
        <w:commentReference w:id="78"/>
      </w:r>
      <w:r w:rsidRPr="006E7FF0">
        <w:rPr>
          <w:rFonts w:cs="Arial"/>
        </w:rPr>
        <w:t>:</w:t>
      </w:r>
    </w:p>
    <w:p w14:paraId="1A7F968B" w14:textId="77777777" w:rsidR="00E4784B" w:rsidRPr="006E7FF0" w:rsidRDefault="00E4784B" w:rsidP="00E4784B">
      <w:pPr>
        <w:ind w:left="414" w:firstLine="720"/>
        <w:jc w:val="left"/>
        <w:rPr>
          <w:rFonts w:cs="Arial"/>
        </w:rPr>
      </w:pPr>
    </w:p>
    <w:p w14:paraId="0A9BBBED" w14:textId="5CE73583" w:rsidR="00E45835" w:rsidRDefault="00F64FF0" w:rsidP="00E4784B">
      <w:pPr>
        <w:ind w:left="414" w:firstLine="720"/>
        <w:jc w:val="left"/>
        <w:rPr>
          <w:rFonts w:cs="Arial"/>
        </w:rPr>
      </w:pPr>
      <w:r w:rsidRPr="006E7FF0">
        <w:rPr>
          <w:rFonts w:cs="Arial"/>
        </w:rPr>
        <w:t>Storage:</w:t>
      </w:r>
    </w:p>
    <w:p w14:paraId="2CFCCB57" w14:textId="77777777" w:rsidR="00E4784B" w:rsidRPr="006E7FF0" w:rsidRDefault="00E4784B" w:rsidP="00E4784B">
      <w:pPr>
        <w:ind w:left="414" w:firstLine="720"/>
        <w:jc w:val="left"/>
        <w:rPr>
          <w:rFonts w:cs="Arial"/>
        </w:rPr>
      </w:pPr>
    </w:p>
    <w:p w14:paraId="13852FDE" w14:textId="7EEF4F62" w:rsidR="001A2DD1" w:rsidRPr="006E7FF0" w:rsidRDefault="001A2DD1" w:rsidP="006E6FBB">
      <w:pPr>
        <w:pStyle w:val="Heading2"/>
        <w:numPr>
          <w:ilvl w:val="1"/>
          <w:numId w:val="33"/>
        </w:numPr>
        <w:ind w:left="1037" w:hanging="680"/>
        <w:jc w:val="left"/>
      </w:pPr>
      <w:bookmarkStart w:id="79" w:name="_Toc329957035"/>
      <w:r w:rsidRPr="006E7FF0">
        <w:t xml:space="preserve">Delivery and </w:t>
      </w:r>
      <w:r w:rsidR="00E4784B">
        <w:t>m</w:t>
      </w:r>
      <w:r w:rsidRPr="006E7FF0">
        <w:t xml:space="preserve">ailing of </w:t>
      </w:r>
      <w:proofErr w:type="gramStart"/>
      <w:r w:rsidR="00E4784B">
        <w:t>p</w:t>
      </w:r>
      <w:r w:rsidRPr="006E7FF0">
        <w:t>rescriptions</w:t>
      </w:r>
      <w:bookmarkEnd w:id="79"/>
      <w:proofErr w:type="gramEnd"/>
    </w:p>
    <w:p w14:paraId="6BFD3931" w14:textId="77777777" w:rsidR="00E4784B" w:rsidRDefault="001A2DD1" w:rsidP="004F0EA5">
      <w:pPr>
        <w:autoSpaceDE w:val="0"/>
        <w:autoSpaceDN w:val="0"/>
        <w:adjustRightInd w:val="0"/>
        <w:spacing w:line="240" w:lineRule="auto"/>
        <w:ind w:left="993" w:hanging="3"/>
        <w:jc w:val="left"/>
        <w:rPr>
          <w:rFonts w:eastAsia="Times New Roman" w:cs="Arial"/>
          <w:szCs w:val="20"/>
        </w:rPr>
      </w:pPr>
      <w:r w:rsidRPr="006E7FF0">
        <w:rPr>
          <w:rFonts w:eastAsia="Times New Roman" w:cs="Arial"/>
          <w:szCs w:val="20"/>
        </w:rPr>
        <w:t xml:space="preserve">Section 12.1 of the </w:t>
      </w:r>
      <w:r w:rsidRPr="006E7FF0">
        <w:rPr>
          <w:rFonts w:eastAsia="Times New Roman" w:cs="Arial"/>
          <w:i/>
          <w:iCs/>
          <w:szCs w:val="20"/>
        </w:rPr>
        <w:t xml:space="preserve">Pharmacy and Drug Regulations </w:t>
      </w:r>
      <w:r w:rsidRPr="006E7FF0">
        <w:rPr>
          <w:rFonts w:eastAsia="Times New Roman" w:cs="Arial"/>
          <w:szCs w:val="20"/>
        </w:rPr>
        <w:t>requires that where a</w:t>
      </w:r>
      <w:r w:rsidRPr="006E7FF0">
        <w:rPr>
          <w:rFonts w:eastAsia="Times New Roman" w:cs="Arial"/>
          <w:i/>
          <w:iCs/>
          <w:szCs w:val="20"/>
        </w:rPr>
        <w:t xml:space="preserve"> </w:t>
      </w:r>
      <w:r w:rsidRPr="006E7FF0">
        <w:rPr>
          <w:rFonts w:eastAsia="Times New Roman" w:cs="Arial"/>
          <w:szCs w:val="20"/>
        </w:rPr>
        <w:t>prescription is not picked up at the</w:t>
      </w:r>
      <w:r w:rsidRPr="006E7FF0">
        <w:rPr>
          <w:rFonts w:eastAsia="Times New Roman" w:cs="Arial"/>
          <w:i/>
          <w:iCs/>
          <w:szCs w:val="20"/>
        </w:rPr>
        <w:t xml:space="preserve"> </w:t>
      </w:r>
      <w:r w:rsidRPr="006E7FF0">
        <w:rPr>
          <w:rFonts w:eastAsia="Times New Roman" w:cs="Arial"/>
          <w:szCs w:val="20"/>
        </w:rPr>
        <w:t>pharmacy by the patient or the patient’s</w:t>
      </w:r>
      <w:r w:rsidRPr="006E7FF0">
        <w:rPr>
          <w:rFonts w:eastAsia="Times New Roman" w:cs="Arial"/>
          <w:i/>
          <w:iCs/>
          <w:szCs w:val="20"/>
        </w:rPr>
        <w:t xml:space="preserve"> </w:t>
      </w:r>
      <w:r w:rsidRPr="006E7FF0">
        <w:rPr>
          <w:rFonts w:eastAsia="Times New Roman" w:cs="Arial"/>
          <w:szCs w:val="20"/>
        </w:rPr>
        <w:t>agent, the pharmacy must document</w:t>
      </w:r>
      <w:r w:rsidRPr="006E7FF0">
        <w:rPr>
          <w:rFonts w:eastAsia="Times New Roman" w:cs="Arial"/>
          <w:i/>
          <w:iCs/>
          <w:szCs w:val="20"/>
        </w:rPr>
        <w:t xml:space="preserve"> </w:t>
      </w:r>
      <w:r w:rsidRPr="006E7FF0">
        <w:rPr>
          <w:rFonts w:eastAsia="Times New Roman" w:cs="Arial"/>
          <w:szCs w:val="20"/>
        </w:rPr>
        <w:t>“the method of delivery of the drug to</w:t>
      </w:r>
      <w:r w:rsidRPr="006E7FF0">
        <w:rPr>
          <w:rFonts w:eastAsia="Times New Roman" w:cs="Arial"/>
          <w:i/>
          <w:iCs/>
          <w:szCs w:val="20"/>
        </w:rPr>
        <w:t xml:space="preserve"> </w:t>
      </w:r>
      <w:r w:rsidRPr="006E7FF0">
        <w:rPr>
          <w:rFonts w:eastAsia="Times New Roman" w:cs="Arial"/>
          <w:szCs w:val="20"/>
        </w:rPr>
        <w:t>the patient and the method of dealing</w:t>
      </w:r>
      <w:r w:rsidRPr="006E7FF0">
        <w:rPr>
          <w:rFonts w:eastAsia="Times New Roman" w:cs="Arial"/>
          <w:i/>
          <w:iCs/>
          <w:szCs w:val="20"/>
        </w:rPr>
        <w:t xml:space="preserve"> </w:t>
      </w:r>
      <w:r w:rsidRPr="006E7FF0">
        <w:rPr>
          <w:rFonts w:eastAsia="Times New Roman" w:cs="Arial"/>
          <w:szCs w:val="20"/>
        </w:rPr>
        <w:t>with environmental concerns where</w:t>
      </w:r>
      <w:r w:rsidRPr="006E7FF0">
        <w:rPr>
          <w:rFonts w:eastAsia="Times New Roman" w:cs="Arial"/>
          <w:i/>
          <w:iCs/>
          <w:szCs w:val="20"/>
        </w:rPr>
        <w:t xml:space="preserve"> </w:t>
      </w:r>
      <w:r w:rsidRPr="006E7FF0">
        <w:rPr>
          <w:rFonts w:eastAsia="Times New Roman" w:cs="Arial"/>
          <w:szCs w:val="20"/>
        </w:rPr>
        <w:t>appropriate.</w:t>
      </w:r>
      <w:r w:rsidR="00E4784B">
        <w:rPr>
          <w:rFonts w:eastAsia="Times New Roman" w:cs="Arial"/>
          <w:szCs w:val="20"/>
        </w:rPr>
        <w:t>”</w:t>
      </w:r>
    </w:p>
    <w:p w14:paraId="12E39FF6" w14:textId="388D6686" w:rsidR="00822E92" w:rsidRDefault="001A2DD1" w:rsidP="00E4784B">
      <w:pPr>
        <w:autoSpaceDE w:val="0"/>
        <w:autoSpaceDN w:val="0"/>
        <w:adjustRightInd w:val="0"/>
        <w:spacing w:line="240" w:lineRule="auto"/>
        <w:ind w:left="993" w:firstLine="44"/>
        <w:jc w:val="left"/>
        <w:rPr>
          <w:rFonts w:eastAsia="Times New Roman" w:cs="Arial"/>
          <w:szCs w:val="20"/>
        </w:rPr>
      </w:pPr>
      <w:r w:rsidRPr="006E7FF0">
        <w:rPr>
          <w:rFonts w:cs="Arial"/>
          <w:szCs w:val="20"/>
        </w:rPr>
        <w:t>Procedure</w:t>
      </w:r>
      <w:r w:rsidR="00792322" w:rsidRPr="006E7FF0">
        <w:rPr>
          <w:rFonts w:cs="Arial"/>
          <w:szCs w:val="20"/>
        </w:rPr>
        <w:t xml:space="preserve"> and accompanying d</w:t>
      </w:r>
      <w:r w:rsidR="00822E92" w:rsidRPr="006E7FF0">
        <w:rPr>
          <w:rFonts w:cs="Arial"/>
          <w:szCs w:val="20"/>
        </w:rPr>
        <w:t>ocumentation:</w:t>
      </w:r>
    </w:p>
    <w:p w14:paraId="23A2FF85" w14:textId="77777777" w:rsidR="00E4784B" w:rsidRPr="00E4784B" w:rsidRDefault="00E4784B" w:rsidP="00E4784B">
      <w:pPr>
        <w:autoSpaceDE w:val="0"/>
        <w:autoSpaceDN w:val="0"/>
        <w:adjustRightInd w:val="0"/>
        <w:spacing w:line="240" w:lineRule="auto"/>
        <w:ind w:left="993" w:firstLine="44"/>
        <w:jc w:val="left"/>
        <w:rPr>
          <w:rFonts w:eastAsia="Times New Roman" w:cs="Arial"/>
          <w:szCs w:val="20"/>
        </w:rPr>
      </w:pPr>
    </w:p>
    <w:p w14:paraId="18A3B49D" w14:textId="60768DED" w:rsidR="00792322" w:rsidRDefault="001A2DD1" w:rsidP="00E4784B">
      <w:pPr>
        <w:ind w:left="273" w:firstLine="720"/>
        <w:jc w:val="left"/>
        <w:rPr>
          <w:rFonts w:cs="Arial"/>
          <w:szCs w:val="20"/>
        </w:rPr>
      </w:pPr>
      <w:commentRangeStart w:id="80"/>
      <w:r w:rsidRPr="006E7FF0">
        <w:rPr>
          <w:rFonts w:cs="Arial"/>
          <w:szCs w:val="20"/>
        </w:rPr>
        <w:t>Audit trail</w:t>
      </w:r>
      <w:commentRangeEnd w:id="80"/>
      <w:r w:rsidR="002E3B5B">
        <w:rPr>
          <w:rStyle w:val="CommentReference"/>
        </w:rPr>
        <w:commentReference w:id="80"/>
      </w:r>
      <w:r w:rsidRPr="006E7FF0">
        <w:rPr>
          <w:rFonts w:cs="Arial"/>
          <w:szCs w:val="20"/>
        </w:rPr>
        <w:t xml:space="preserve">: </w:t>
      </w:r>
    </w:p>
    <w:p w14:paraId="3F2F9A4F" w14:textId="77777777" w:rsidR="00E4784B" w:rsidRPr="006E7FF0" w:rsidRDefault="00E4784B" w:rsidP="00E4784B">
      <w:pPr>
        <w:ind w:left="273" w:firstLine="720"/>
        <w:jc w:val="left"/>
        <w:rPr>
          <w:rFonts w:cs="Arial"/>
          <w:szCs w:val="20"/>
        </w:rPr>
      </w:pPr>
    </w:p>
    <w:p w14:paraId="58D4A0B6" w14:textId="1395E091" w:rsidR="001A2DD1" w:rsidRPr="006E7FF0" w:rsidRDefault="001A2DD1" w:rsidP="006E6FBB">
      <w:pPr>
        <w:pStyle w:val="Heading2"/>
        <w:numPr>
          <w:ilvl w:val="1"/>
          <w:numId w:val="33"/>
        </w:numPr>
        <w:ind w:left="1037" w:hanging="680"/>
        <w:jc w:val="left"/>
      </w:pPr>
      <w:bookmarkStart w:id="81" w:name="_Toc329957036"/>
      <w:r w:rsidRPr="006E7FF0">
        <w:t xml:space="preserve">Long </w:t>
      </w:r>
      <w:r w:rsidR="00E4784B">
        <w:t>t</w:t>
      </w:r>
      <w:r w:rsidRPr="006E7FF0">
        <w:t xml:space="preserve">erm </w:t>
      </w:r>
      <w:r w:rsidR="00E4784B">
        <w:t>c</w:t>
      </w:r>
      <w:r w:rsidR="00E4784B" w:rsidRPr="006E7FF0">
        <w:t>are pharmacy</w:t>
      </w:r>
      <w:bookmarkEnd w:id="81"/>
    </w:p>
    <w:p w14:paraId="1445F9F0" w14:textId="3D7942DD" w:rsidR="002E3B5B" w:rsidRDefault="00C569CE" w:rsidP="00E4784B">
      <w:pPr>
        <w:ind w:left="317" w:firstLine="720"/>
        <w:jc w:val="left"/>
        <w:rPr>
          <w:rFonts w:cs="Arial"/>
          <w:szCs w:val="20"/>
        </w:rPr>
      </w:pPr>
      <w:bookmarkStart w:id="82" w:name="_Toc329951971"/>
      <w:commentRangeStart w:id="83"/>
      <w:r w:rsidRPr="006E7FF0">
        <w:rPr>
          <w:rFonts w:cs="Arial"/>
          <w:szCs w:val="20"/>
        </w:rPr>
        <w:t>Policies</w:t>
      </w:r>
      <w:commentRangeEnd w:id="83"/>
      <w:r w:rsidR="002E3B5B">
        <w:rPr>
          <w:rStyle w:val="CommentReference"/>
        </w:rPr>
        <w:commentReference w:id="83"/>
      </w:r>
      <w:r w:rsidRPr="006E7FF0">
        <w:rPr>
          <w:rFonts w:cs="Arial"/>
          <w:szCs w:val="20"/>
        </w:rPr>
        <w:t>:</w:t>
      </w:r>
      <w:bookmarkEnd w:id="82"/>
    </w:p>
    <w:p w14:paraId="7006E888" w14:textId="77777777" w:rsidR="00E4784B" w:rsidRDefault="00E4784B" w:rsidP="00E4784B">
      <w:pPr>
        <w:ind w:left="317" w:firstLine="720"/>
        <w:jc w:val="left"/>
        <w:rPr>
          <w:rFonts w:cs="Arial"/>
          <w:szCs w:val="20"/>
        </w:rPr>
      </w:pPr>
    </w:p>
    <w:p w14:paraId="2DCF9DD8" w14:textId="0EB55626" w:rsidR="002E3B5B" w:rsidRDefault="00C569CE" w:rsidP="00E4784B">
      <w:pPr>
        <w:ind w:left="317" w:firstLine="720"/>
        <w:jc w:val="left"/>
        <w:rPr>
          <w:rFonts w:cs="Arial"/>
          <w:szCs w:val="20"/>
        </w:rPr>
      </w:pPr>
      <w:commentRangeStart w:id="84"/>
      <w:r w:rsidRPr="006E7FF0">
        <w:rPr>
          <w:rFonts w:cs="Arial"/>
          <w:szCs w:val="20"/>
        </w:rPr>
        <w:t>Procedure</w:t>
      </w:r>
      <w:commentRangeEnd w:id="84"/>
      <w:r w:rsidR="002E3B5B">
        <w:rPr>
          <w:rStyle w:val="CommentReference"/>
        </w:rPr>
        <w:commentReference w:id="84"/>
      </w:r>
      <w:r w:rsidRPr="006E7FF0">
        <w:rPr>
          <w:rFonts w:cs="Arial"/>
          <w:szCs w:val="20"/>
        </w:rPr>
        <w:t>:</w:t>
      </w:r>
    </w:p>
    <w:p w14:paraId="5DB69C03" w14:textId="77777777" w:rsidR="00E4784B" w:rsidRDefault="00E4784B" w:rsidP="00E4784B">
      <w:pPr>
        <w:ind w:left="317" w:firstLine="720"/>
        <w:jc w:val="left"/>
        <w:rPr>
          <w:rFonts w:cs="Arial"/>
          <w:szCs w:val="20"/>
        </w:rPr>
      </w:pPr>
    </w:p>
    <w:p w14:paraId="6F135A38" w14:textId="32D0C903" w:rsidR="00822E92" w:rsidRDefault="00822E92" w:rsidP="00E4784B">
      <w:pPr>
        <w:ind w:left="317" w:firstLine="720"/>
        <w:jc w:val="left"/>
        <w:rPr>
          <w:rFonts w:cs="Arial"/>
          <w:szCs w:val="20"/>
        </w:rPr>
      </w:pPr>
      <w:commentRangeStart w:id="85"/>
      <w:r w:rsidRPr="006E7FF0">
        <w:rPr>
          <w:rFonts w:cs="Arial"/>
          <w:szCs w:val="20"/>
        </w:rPr>
        <w:t>Patient assessments</w:t>
      </w:r>
      <w:commentRangeEnd w:id="85"/>
      <w:r w:rsidR="002E3B5B">
        <w:rPr>
          <w:rStyle w:val="CommentReference"/>
        </w:rPr>
        <w:commentReference w:id="85"/>
      </w:r>
      <w:r w:rsidRPr="006E7FF0">
        <w:rPr>
          <w:rFonts w:cs="Arial"/>
          <w:szCs w:val="20"/>
        </w:rPr>
        <w:t>:</w:t>
      </w:r>
    </w:p>
    <w:p w14:paraId="0EBC4857" w14:textId="77777777" w:rsidR="00E4784B" w:rsidRPr="00E4784B" w:rsidRDefault="00E4784B" w:rsidP="00E4784B">
      <w:pPr>
        <w:ind w:left="317" w:firstLine="720"/>
        <w:jc w:val="left"/>
        <w:rPr>
          <w:rFonts w:cs="Arial"/>
          <w:szCs w:val="20"/>
        </w:rPr>
      </w:pPr>
    </w:p>
    <w:p w14:paraId="58EF8B6F" w14:textId="138AA4BD" w:rsidR="002E3B5B" w:rsidRDefault="00F64FF0" w:rsidP="00E4784B">
      <w:pPr>
        <w:ind w:left="317" w:firstLine="720"/>
        <w:jc w:val="left"/>
        <w:rPr>
          <w:rFonts w:cs="Arial"/>
          <w:szCs w:val="20"/>
        </w:rPr>
      </w:pPr>
      <w:commentRangeStart w:id="86"/>
      <w:r w:rsidRPr="006E7FF0">
        <w:rPr>
          <w:rFonts w:cs="Arial"/>
          <w:szCs w:val="20"/>
        </w:rPr>
        <w:t>Collaboration with other health care providers</w:t>
      </w:r>
      <w:commentRangeEnd w:id="86"/>
      <w:r w:rsidR="002E3B5B">
        <w:rPr>
          <w:rStyle w:val="CommentReference"/>
        </w:rPr>
        <w:commentReference w:id="86"/>
      </w:r>
      <w:r w:rsidRPr="006E7FF0">
        <w:rPr>
          <w:rFonts w:cs="Arial"/>
          <w:szCs w:val="20"/>
        </w:rPr>
        <w:t>:</w:t>
      </w:r>
    </w:p>
    <w:p w14:paraId="48DEAB4B" w14:textId="77777777" w:rsidR="00E4784B" w:rsidRDefault="00E4784B" w:rsidP="00E4784B">
      <w:pPr>
        <w:ind w:left="317" w:firstLine="720"/>
        <w:jc w:val="left"/>
        <w:rPr>
          <w:rFonts w:cs="Arial"/>
          <w:szCs w:val="20"/>
        </w:rPr>
      </w:pPr>
    </w:p>
    <w:p w14:paraId="353E955E" w14:textId="38812251" w:rsidR="002E3B5B" w:rsidRDefault="00F64FF0" w:rsidP="00E4784B">
      <w:pPr>
        <w:ind w:left="317" w:firstLine="720"/>
        <w:jc w:val="left"/>
        <w:rPr>
          <w:rFonts w:cs="Arial"/>
          <w:szCs w:val="20"/>
        </w:rPr>
      </w:pPr>
      <w:commentRangeStart w:id="87"/>
      <w:r w:rsidRPr="006E7FF0">
        <w:rPr>
          <w:rFonts w:cs="Arial"/>
          <w:szCs w:val="20"/>
        </w:rPr>
        <w:t>Confidentiality agreements</w:t>
      </w:r>
      <w:commentRangeEnd w:id="87"/>
      <w:r w:rsidR="002E3B5B">
        <w:rPr>
          <w:rStyle w:val="CommentReference"/>
        </w:rPr>
        <w:commentReference w:id="87"/>
      </w:r>
      <w:r w:rsidRPr="006E7FF0">
        <w:rPr>
          <w:rFonts w:cs="Arial"/>
          <w:szCs w:val="20"/>
        </w:rPr>
        <w:t>:</w:t>
      </w:r>
    </w:p>
    <w:p w14:paraId="4D0E54B7" w14:textId="77777777" w:rsidR="00E4784B" w:rsidRDefault="00E4784B" w:rsidP="00E4784B">
      <w:pPr>
        <w:ind w:left="317" w:firstLine="720"/>
        <w:jc w:val="left"/>
        <w:rPr>
          <w:rFonts w:cs="Arial"/>
          <w:szCs w:val="20"/>
        </w:rPr>
      </w:pPr>
    </w:p>
    <w:p w14:paraId="61467157" w14:textId="36E634FC" w:rsidR="00F64FF0" w:rsidRDefault="00F64FF0" w:rsidP="00E4784B">
      <w:pPr>
        <w:ind w:left="317" w:firstLine="720"/>
        <w:jc w:val="left"/>
        <w:rPr>
          <w:rFonts w:cs="Arial"/>
          <w:szCs w:val="20"/>
        </w:rPr>
      </w:pPr>
      <w:commentRangeStart w:id="88"/>
      <w:r w:rsidRPr="006E7FF0">
        <w:rPr>
          <w:rFonts w:cs="Arial"/>
          <w:szCs w:val="20"/>
        </w:rPr>
        <w:t>Patient records</w:t>
      </w:r>
      <w:commentRangeEnd w:id="88"/>
      <w:r w:rsidR="002E3B5B">
        <w:rPr>
          <w:rStyle w:val="CommentReference"/>
        </w:rPr>
        <w:commentReference w:id="88"/>
      </w:r>
      <w:r w:rsidRPr="006E7FF0">
        <w:rPr>
          <w:rFonts w:cs="Arial"/>
          <w:szCs w:val="20"/>
        </w:rPr>
        <w:t>:</w:t>
      </w:r>
    </w:p>
    <w:p w14:paraId="388B6909" w14:textId="77777777" w:rsidR="00E4784B" w:rsidRPr="006E7FF0" w:rsidRDefault="00E4784B" w:rsidP="00E4784B">
      <w:pPr>
        <w:ind w:left="317" w:firstLine="720"/>
        <w:jc w:val="left"/>
        <w:rPr>
          <w:rFonts w:cs="Arial"/>
          <w:szCs w:val="20"/>
        </w:rPr>
      </w:pPr>
    </w:p>
    <w:p w14:paraId="5A8D036C" w14:textId="325BCC24" w:rsidR="002E3B5B" w:rsidRDefault="00C569CE" w:rsidP="00E4784B">
      <w:pPr>
        <w:ind w:left="317" w:firstLine="720"/>
        <w:jc w:val="left"/>
        <w:rPr>
          <w:rFonts w:cs="Arial"/>
          <w:szCs w:val="20"/>
        </w:rPr>
      </w:pPr>
      <w:commentRangeStart w:id="89"/>
      <w:r w:rsidRPr="006E7FF0">
        <w:rPr>
          <w:rFonts w:cs="Arial"/>
          <w:szCs w:val="20"/>
        </w:rPr>
        <w:t>Labels</w:t>
      </w:r>
      <w:commentRangeEnd w:id="89"/>
      <w:r w:rsidR="002E3B5B">
        <w:rPr>
          <w:rStyle w:val="CommentReference"/>
        </w:rPr>
        <w:commentReference w:id="89"/>
      </w:r>
      <w:r w:rsidRPr="006E7FF0">
        <w:rPr>
          <w:rFonts w:cs="Arial"/>
          <w:szCs w:val="20"/>
        </w:rPr>
        <w:t>:</w:t>
      </w:r>
    </w:p>
    <w:p w14:paraId="06B348A3" w14:textId="77777777" w:rsidR="00E4784B" w:rsidRDefault="00E4784B" w:rsidP="00E4784B">
      <w:pPr>
        <w:ind w:left="317" w:firstLine="720"/>
        <w:jc w:val="left"/>
        <w:rPr>
          <w:rFonts w:cs="Arial"/>
          <w:szCs w:val="20"/>
        </w:rPr>
      </w:pPr>
    </w:p>
    <w:p w14:paraId="19144049" w14:textId="53FE8110" w:rsidR="00F64FF0" w:rsidRDefault="00C569CE" w:rsidP="00E4784B">
      <w:pPr>
        <w:ind w:left="317" w:firstLine="720"/>
        <w:jc w:val="left"/>
        <w:rPr>
          <w:rFonts w:cs="Arial"/>
          <w:szCs w:val="20"/>
        </w:rPr>
      </w:pPr>
      <w:commentRangeStart w:id="90"/>
      <w:r w:rsidRPr="006E7FF0">
        <w:rPr>
          <w:rFonts w:cs="Arial"/>
          <w:szCs w:val="20"/>
        </w:rPr>
        <w:t>Audit trail</w:t>
      </w:r>
      <w:commentRangeEnd w:id="90"/>
      <w:r w:rsidR="002E3B5B">
        <w:rPr>
          <w:rStyle w:val="CommentReference"/>
        </w:rPr>
        <w:commentReference w:id="90"/>
      </w:r>
      <w:r w:rsidRPr="006E7FF0">
        <w:rPr>
          <w:rFonts w:cs="Arial"/>
          <w:szCs w:val="20"/>
        </w:rPr>
        <w:t>:</w:t>
      </w:r>
    </w:p>
    <w:p w14:paraId="65AA28B7" w14:textId="77777777" w:rsidR="00E4784B" w:rsidRPr="006E7FF0" w:rsidRDefault="00E4784B" w:rsidP="00E4784B">
      <w:pPr>
        <w:ind w:left="317" w:firstLine="720"/>
        <w:jc w:val="left"/>
        <w:rPr>
          <w:rFonts w:cs="Arial"/>
          <w:szCs w:val="20"/>
        </w:rPr>
      </w:pPr>
    </w:p>
    <w:p w14:paraId="587AC6CF" w14:textId="3D6DEF64" w:rsidR="00F35026" w:rsidRDefault="00F35026" w:rsidP="00E4784B">
      <w:pPr>
        <w:ind w:left="317" w:firstLine="720"/>
        <w:jc w:val="left"/>
        <w:rPr>
          <w:rFonts w:cs="Arial"/>
          <w:szCs w:val="20"/>
        </w:rPr>
      </w:pPr>
      <w:r w:rsidRPr="006E7FF0">
        <w:rPr>
          <w:rFonts w:cs="Arial"/>
          <w:szCs w:val="20"/>
        </w:rPr>
        <w:t>Delivery:</w:t>
      </w:r>
    </w:p>
    <w:p w14:paraId="3D85B382" w14:textId="77777777" w:rsidR="00E4784B" w:rsidRPr="006E7FF0" w:rsidRDefault="00E4784B" w:rsidP="00E4784B">
      <w:pPr>
        <w:ind w:left="317" w:firstLine="720"/>
        <w:jc w:val="left"/>
        <w:rPr>
          <w:rFonts w:cs="Arial"/>
          <w:szCs w:val="20"/>
        </w:rPr>
      </w:pPr>
    </w:p>
    <w:p w14:paraId="7D583298" w14:textId="51B5338C" w:rsidR="002E3B5B" w:rsidRDefault="00F64FF0" w:rsidP="00E4784B">
      <w:pPr>
        <w:ind w:left="317" w:firstLine="720"/>
        <w:jc w:val="left"/>
        <w:rPr>
          <w:rFonts w:cs="Arial"/>
          <w:szCs w:val="20"/>
        </w:rPr>
      </w:pPr>
      <w:commentRangeStart w:id="91"/>
      <w:r w:rsidRPr="006E7FF0">
        <w:rPr>
          <w:rFonts w:cs="Arial"/>
          <w:szCs w:val="20"/>
        </w:rPr>
        <w:t>Storage</w:t>
      </w:r>
      <w:commentRangeEnd w:id="91"/>
      <w:r w:rsidR="002E3B5B">
        <w:rPr>
          <w:rStyle w:val="CommentReference"/>
        </w:rPr>
        <w:commentReference w:id="91"/>
      </w:r>
      <w:r w:rsidRPr="006E7FF0">
        <w:rPr>
          <w:rFonts w:cs="Arial"/>
          <w:szCs w:val="20"/>
        </w:rPr>
        <w:t>:</w:t>
      </w:r>
    </w:p>
    <w:p w14:paraId="2F875D6C" w14:textId="77777777" w:rsidR="00E4784B" w:rsidRDefault="00E4784B" w:rsidP="00E4784B">
      <w:pPr>
        <w:ind w:left="317" w:firstLine="720"/>
        <w:jc w:val="left"/>
        <w:rPr>
          <w:rFonts w:cs="Arial"/>
          <w:szCs w:val="20"/>
        </w:rPr>
      </w:pPr>
    </w:p>
    <w:p w14:paraId="67A0FCB2" w14:textId="67AF36E6" w:rsidR="002E3B5B" w:rsidRDefault="00F64FF0" w:rsidP="00E4784B">
      <w:pPr>
        <w:ind w:left="317" w:firstLine="720"/>
        <w:jc w:val="left"/>
        <w:rPr>
          <w:rFonts w:cs="Arial"/>
          <w:szCs w:val="20"/>
        </w:rPr>
      </w:pPr>
      <w:commentRangeStart w:id="92"/>
      <w:r w:rsidRPr="006E7FF0">
        <w:rPr>
          <w:rFonts w:cs="Arial"/>
          <w:szCs w:val="20"/>
        </w:rPr>
        <w:t>Disposal</w:t>
      </w:r>
      <w:commentRangeEnd w:id="92"/>
      <w:r w:rsidR="002E3B5B">
        <w:rPr>
          <w:rStyle w:val="CommentReference"/>
        </w:rPr>
        <w:commentReference w:id="92"/>
      </w:r>
      <w:r w:rsidRPr="006E7FF0">
        <w:rPr>
          <w:rFonts w:cs="Arial"/>
          <w:szCs w:val="20"/>
        </w:rPr>
        <w:t>:</w:t>
      </w:r>
    </w:p>
    <w:p w14:paraId="47DA12C2" w14:textId="77777777" w:rsidR="00E4784B" w:rsidRDefault="00E4784B" w:rsidP="00E4784B">
      <w:pPr>
        <w:ind w:left="317" w:firstLine="720"/>
        <w:jc w:val="left"/>
        <w:rPr>
          <w:rFonts w:cs="Arial"/>
          <w:szCs w:val="20"/>
        </w:rPr>
      </w:pPr>
    </w:p>
    <w:p w14:paraId="327AF27D" w14:textId="0CDD5092" w:rsidR="00792322" w:rsidRDefault="00F35026" w:rsidP="00E4784B">
      <w:pPr>
        <w:ind w:left="317" w:firstLine="720"/>
        <w:jc w:val="left"/>
        <w:rPr>
          <w:rFonts w:cs="Arial"/>
          <w:szCs w:val="20"/>
        </w:rPr>
      </w:pPr>
      <w:r w:rsidRPr="006E7FF0">
        <w:rPr>
          <w:rFonts w:cs="Arial"/>
          <w:szCs w:val="20"/>
        </w:rPr>
        <w:t>Contracts:</w:t>
      </w:r>
    </w:p>
    <w:p w14:paraId="2168B048" w14:textId="77777777" w:rsidR="00E4784B" w:rsidRPr="006E7FF0" w:rsidRDefault="00E4784B" w:rsidP="00E4784B">
      <w:pPr>
        <w:ind w:left="317" w:firstLine="720"/>
        <w:jc w:val="left"/>
        <w:rPr>
          <w:rFonts w:cs="Arial"/>
          <w:szCs w:val="20"/>
        </w:rPr>
      </w:pPr>
    </w:p>
    <w:p w14:paraId="7F3FD6C9" w14:textId="461E1D59" w:rsidR="002E3B5B" w:rsidRDefault="00F64FF0" w:rsidP="00E4784B">
      <w:pPr>
        <w:ind w:left="317" w:firstLine="720"/>
        <w:jc w:val="left"/>
        <w:rPr>
          <w:rFonts w:cs="Arial"/>
          <w:szCs w:val="20"/>
        </w:rPr>
      </w:pPr>
      <w:commentRangeStart w:id="93"/>
      <w:r w:rsidRPr="006E7FF0">
        <w:rPr>
          <w:rFonts w:cs="Arial"/>
          <w:szCs w:val="20"/>
        </w:rPr>
        <w:t>Quality assurance</w:t>
      </w:r>
      <w:commentRangeEnd w:id="93"/>
      <w:r w:rsidR="002E3B5B">
        <w:rPr>
          <w:rStyle w:val="CommentReference"/>
        </w:rPr>
        <w:commentReference w:id="93"/>
      </w:r>
      <w:r w:rsidRPr="006E7FF0">
        <w:rPr>
          <w:rFonts w:cs="Arial"/>
          <w:szCs w:val="20"/>
        </w:rPr>
        <w:t>:</w:t>
      </w:r>
    </w:p>
    <w:p w14:paraId="0C58C204" w14:textId="77777777" w:rsidR="00E4784B" w:rsidRDefault="00E4784B" w:rsidP="00E4784B">
      <w:pPr>
        <w:ind w:left="317" w:firstLine="720"/>
        <w:jc w:val="left"/>
        <w:rPr>
          <w:rFonts w:cs="Arial"/>
          <w:szCs w:val="20"/>
        </w:rPr>
      </w:pPr>
    </w:p>
    <w:p w14:paraId="73D2F6BB" w14:textId="5A8689B3" w:rsidR="00B4663D" w:rsidRDefault="00F64FF0" w:rsidP="00E4784B">
      <w:pPr>
        <w:ind w:left="317" w:firstLine="720"/>
        <w:jc w:val="left"/>
        <w:rPr>
          <w:rFonts w:cs="Arial"/>
          <w:szCs w:val="20"/>
        </w:rPr>
      </w:pPr>
      <w:r w:rsidRPr="006E7FF0">
        <w:rPr>
          <w:rFonts w:cs="Arial"/>
          <w:szCs w:val="20"/>
        </w:rPr>
        <w:t>Billing:</w:t>
      </w:r>
    </w:p>
    <w:p w14:paraId="765D6FC4" w14:textId="77777777" w:rsidR="00E4784B" w:rsidRDefault="00E4784B" w:rsidP="00E4784B">
      <w:pPr>
        <w:ind w:left="317" w:firstLine="720"/>
        <w:jc w:val="left"/>
        <w:rPr>
          <w:rFonts w:cs="Arial"/>
          <w:szCs w:val="20"/>
        </w:rPr>
      </w:pPr>
    </w:p>
    <w:p w14:paraId="6166D979" w14:textId="54F9FE50" w:rsidR="008A330D" w:rsidRPr="006E7FF0" w:rsidRDefault="008A330D" w:rsidP="006E6FBB">
      <w:pPr>
        <w:pStyle w:val="Heading2"/>
        <w:numPr>
          <w:ilvl w:val="1"/>
          <w:numId w:val="33"/>
        </w:numPr>
        <w:ind w:left="1037" w:hanging="680"/>
        <w:jc w:val="left"/>
      </w:pPr>
      <w:bookmarkStart w:id="94" w:name="_Toc329957041"/>
      <w:r w:rsidRPr="006E7FF0">
        <w:t xml:space="preserve">Narcotics and </w:t>
      </w:r>
      <w:r w:rsidR="00013B11">
        <w:t>c</w:t>
      </w:r>
      <w:r w:rsidRPr="006E7FF0">
        <w:t xml:space="preserve">ontrolled </w:t>
      </w:r>
      <w:r w:rsidR="00013B11">
        <w:t>s</w:t>
      </w:r>
      <w:r w:rsidRPr="006E7FF0">
        <w:t>ubstances</w:t>
      </w:r>
      <w:bookmarkEnd w:id="94"/>
    </w:p>
    <w:p w14:paraId="0EA4CAFC" w14:textId="6CFE64A4" w:rsidR="002D2DB7" w:rsidRDefault="00753004" w:rsidP="00013B11">
      <w:pPr>
        <w:ind w:left="317" w:firstLine="720"/>
        <w:jc w:val="left"/>
        <w:rPr>
          <w:rFonts w:cs="Arial"/>
          <w:szCs w:val="20"/>
        </w:rPr>
      </w:pPr>
      <w:r w:rsidRPr="006E7FF0">
        <w:rPr>
          <w:rFonts w:cs="Arial"/>
          <w:szCs w:val="20"/>
        </w:rPr>
        <w:t>Procedure for narcotic signing authority:</w:t>
      </w:r>
    </w:p>
    <w:p w14:paraId="7667D4E5" w14:textId="77777777" w:rsidR="00013B11" w:rsidRPr="006E7FF0" w:rsidRDefault="00013B11" w:rsidP="00013B11">
      <w:pPr>
        <w:ind w:left="317" w:firstLine="720"/>
        <w:jc w:val="left"/>
        <w:rPr>
          <w:rFonts w:cs="Arial"/>
          <w:szCs w:val="20"/>
        </w:rPr>
      </w:pPr>
    </w:p>
    <w:p w14:paraId="5C5F55CC" w14:textId="4C72D467" w:rsidR="00497323" w:rsidRDefault="00753004" w:rsidP="00013B11">
      <w:pPr>
        <w:ind w:left="317" w:firstLine="720"/>
        <w:jc w:val="left"/>
        <w:rPr>
          <w:rFonts w:cs="Arial"/>
          <w:szCs w:val="20"/>
        </w:rPr>
      </w:pPr>
      <w:commentRangeStart w:id="95"/>
      <w:r w:rsidRPr="006E7FF0">
        <w:rPr>
          <w:rFonts w:cs="Arial"/>
          <w:szCs w:val="20"/>
        </w:rPr>
        <w:lastRenderedPageBreak/>
        <w:t xml:space="preserve">Prescription </w:t>
      </w:r>
      <w:r w:rsidR="002E3B5B">
        <w:rPr>
          <w:rFonts w:cs="Arial"/>
          <w:szCs w:val="20"/>
        </w:rPr>
        <w:t>r</w:t>
      </w:r>
      <w:r w:rsidRPr="006E7FF0">
        <w:rPr>
          <w:rFonts w:cs="Arial"/>
          <w:szCs w:val="20"/>
        </w:rPr>
        <w:t>egulations</w:t>
      </w:r>
      <w:r w:rsidR="002D2DB7" w:rsidRPr="006E7FF0">
        <w:rPr>
          <w:rFonts w:cs="Arial"/>
          <w:szCs w:val="20"/>
        </w:rPr>
        <w:t xml:space="preserve"> </w:t>
      </w:r>
      <w:r w:rsidR="002E3B5B">
        <w:rPr>
          <w:rFonts w:cs="Arial"/>
          <w:szCs w:val="20"/>
        </w:rPr>
        <w:t>c</w:t>
      </w:r>
      <w:r w:rsidR="002D2DB7" w:rsidRPr="006E7FF0">
        <w:rPr>
          <w:rFonts w:cs="Arial"/>
          <w:szCs w:val="20"/>
        </w:rPr>
        <w:t>hart</w:t>
      </w:r>
      <w:commentRangeEnd w:id="95"/>
      <w:r w:rsidR="00307E78">
        <w:rPr>
          <w:rStyle w:val="CommentReference"/>
        </w:rPr>
        <w:commentReference w:id="95"/>
      </w:r>
      <w:r w:rsidRPr="006E7FF0">
        <w:rPr>
          <w:rFonts w:cs="Arial"/>
          <w:szCs w:val="20"/>
        </w:rPr>
        <w:t>:</w:t>
      </w:r>
    </w:p>
    <w:p w14:paraId="6C4B592B" w14:textId="77777777" w:rsidR="00013B11" w:rsidRPr="00307E78" w:rsidRDefault="00013B11" w:rsidP="00013B11">
      <w:pPr>
        <w:ind w:left="317" w:firstLine="720"/>
        <w:jc w:val="left"/>
        <w:rPr>
          <w:rFonts w:cs="Arial"/>
          <w:szCs w:val="20"/>
        </w:rPr>
      </w:pPr>
    </w:p>
    <w:p w14:paraId="58A27A26" w14:textId="30787217" w:rsidR="000E5599" w:rsidRPr="00013B11" w:rsidRDefault="003A0115" w:rsidP="006E6FBB">
      <w:pPr>
        <w:pStyle w:val="Heading3"/>
        <w:numPr>
          <w:ilvl w:val="2"/>
          <w:numId w:val="33"/>
        </w:numPr>
        <w:ind w:left="1571" w:hanging="851"/>
      </w:pPr>
      <w:bookmarkStart w:id="96" w:name="_Toc329957042"/>
      <w:commentRangeStart w:id="97"/>
      <w:r w:rsidRPr="00013B11">
        <w:t>TPP</w:t>
      </w:r>
      <w:bookmarkEnd w:id="96"/>
      <w:r w:rsidR="00013B11">
        <w:t xml:space="preserve"> Alberta</w:t>
      </w:r>
      <w:commentRangeEnd w:id="97"/>
      <w:r w:rsidR="00013B11">
        <w:rPr>
          <w:rStyle w:val="CommentReference"/>
          <w:rFonts w:cs="Times New Roman"/>
          <w:b w:val="0"/>
          <w:bCs w:val="0"/>
          <w:i w:val="0"/>
        </w:rPr>
        <w:commentReference w:id="97"/>
      </w:r>
    </w:p>
    <w:p w14:paraId="58DC2874" w14:textId="23BA3567" w:rsidR="00AC4B88" w:rsidRDefault="001402CD" w:rsidP="00013B11">
      <w:pPr>
        <w:ind w:left="851" w:firstLine="720"/>
        <w:jc w:val="left"/>
        <w:rPr>
          <w:rFonts w:cs="Arial"/>
          <w:b/>
          <w:bCs/>
        </w:rPr>
      </w:pPr>
      <w:r w:rsidRPr="006E7FF0">
        <w:rPr>
          <w:rFonts w:cs="Arial"/>
          <w:b/>
          <w:bCs/>
        </w:rPr>
        <w:t xml:space="preserve">Pharmacy </w:t>
      </w:r>
      <w:r w:rsidR="00013B11">
        <w:rPr>
          <w:rFonts w:cs="Arial"/>
          <w:b/>
          <w:bCs/>
        </w:rPr>
        <w:t>r</w:t>
      </w:r>
      <w:r w:rsidRPr="006E7FF0">
        <w:rPr>
          <w:rFonts w:cs="Arial"/>
          <w:b/>
          <w:bCs/>
        </w:rPr>
        <w:t>esources (</w:t>
      </w:r>
      <w:r w:rsidR="00013B11">
        <w:rPr>
          <w:rFonts w:cs="Arial"/>
          <w:b/>
          <w:bCs/>
        </w:rPr>
        <w:t>i</w:t>
      </w:r>
      <w:r w:rsidRPr="006E7FF0">
        <w:rPr>
          <w:rFonts w:cs="Arial"/>
          <w:b/>
          <w:bCs/>
        </w:rPr>
        <w:t xml:space="preserve">nformation for the </w:t>
      </w:r>
      <w:r w:rsidR="00013B11">
        <w:rPr>
          <w:rFonts w:cs="Arial"/>
          <w:b/>
          <w:bCs/>
        </w:rPr>
        <w:t>p</w:t>
      </w:r>
      <w:r w:rsidRPr="006E7FF0">
        <w:rPr>
          <w:rFonts w:cs="Arial"/>
          <w:b/>
          <w:bCs/>
        </w:rPr>
        <w:t>harmacist)</w:t>
      </w:r>
    </w:p>
    <w:p w14:paraId="51F64279" w14:textId="2ABF2B55" w:rsidR="00013B11" w:rsidRPr="00013B11" w:rsidRDefault="00013B11" w:rsidP="00013B11">
      <w:pPr>
        <w:ind w:left="851" w:firstLine="720"/>
        <w:jc w:val="left"/>
        <w:rPr>
          <w:rStyle w:val="Emphasis"/>
          <w:rFonts w:cs="Arial"/>
          <w:i w:val="0"/>
          <w:iCs w:val="0"/>
          <w:sz w:val="20"/>
        </w:rPr>
      </w:pPr>
    </w:p>
    <w:p w14:paraId="463EA2EA" w14:textId="0495FECB" w:rsidR="00AC4B88" w:rsidRDefault="00AC4B88" w:rsidP="00013B11">
      <w:pPr>
        <w:ind w:left="851" w:firstLine="720"/>
        <w:jc w:val="left"/>
        <w:rPr>
          <w:rFonts w:cs="Arial"/>
          <w:szCs w:val="20"/>
        </w:rPr>
      </w:pPr>
      <w:r w:rsidRPr="006E7FF0">
        <w:rPr>
          <w:rFonts w:cs="Arial"/>
          <w:szCs w:val="20"/>
        </w:rPr>
        <w:t>Procedure:</w:t>
      </w:r>
    </w:p>
    <w:p w14:paraId="095C6D9F" w14:textId="77777777" w:rsidR="00013B11" w:rsidRPr="00013B11" w:rsidRDefault="00013B11" w:rsidP="00013B11">
      <w:pPr>
        <w:ind w:left="851" w:firstLine="720"/>
        <w:jc w:val="left"/>
        <w:rPr>
          <w:rFonts w:cs="Arial"/>
          <w:szCs w:val="20"/>
        </w:rPr>
      </w:pPr>
    </w:p>
    <w:p w14:paraId="340C6215" w14:textId="376584B6" w:rsidR="005D48D5" w:rsidRDefault="003A0115" w:rsidP="00013B11">
      <w:pPr>
        <w:ind w:left="851" w:firstLine="720"/>
        <w:jc w:val="left"/>
        <w:rPr>
          <w:rFonts w:cs="Arial"/>
          <w:b/>
          <w:bCs/>
        </w:rPr>
      </w:pPr>
      <w:commentRangeStart w:id="98"/>
      <w:r w:rsidRPr="006E7FF0">
        <w:rPr>
          <w:rFonts w:cs="Arial"/>
          <w:b/>
          <w:bCs/>
        </w:rPr>
        <w:t xml:space="preserve">Stolen TPP </w:t>
      </w:r>
      <w:r w:rsidR="00013B11">
        <w:rPr>
          <w:rFonts w:cs="Arial"/>
          <w:b/>
          <w:bCs/>
        </w:rPr>
        <w:t>p</w:t>
      </w:r>
      <w:r w:rsidRPr="006E7FF0">
        <w:rPr>
          <w:rFonts w:cs="Arial"/>
          <w:b/>
          <w:bCs/>
        </w:rPr>
        <w:t>ads</w:t>
      </w:r>
      <w:commentRangeEnd w:id="98"/>
      <w:r w:rsidR="005D48D5">
        <w:rPr>
          <w:rStyle w:val="CommentReference"/>
        </w:rPr>
        <w:commentReference w:id="98"/>
      </w:r>
    </w:p>
    <w:p w14:paraId="701603A1" w14:textId="2C145539" w:rsidR="00013B11" w:rsidRPr="00013B11" w:rsidRDefault="00013B11" w:rsidP="00013B11">
      <w:pPr>
        <w:ind w:left="851" w:firstLine="720"/>
        <w:jc w:val="left"/>
        <w:rPr>
          <w:rFonts w:cs="Arial"/>
        </w:rPr>
      </w:pPr>
    </w:p>
    <w:p w14:paraId="6DB5B5BF" w14:textId="5998DA69" w:rsidR="005D48D5" w:rsidRDefault="001402CD" w:rsidP="00013B11">
      <w:pPr>
        <w:ind w:left="851" w:firstLine="720"/>
        <w:jc w:val="left"/>
        <w:rPr>
          <w:rFonts w:cs="Arial"/>
          <w:b/>
          <w:bCs/>
        </w:rPr>
      </w:pPr>
      <w:commentRangeStart w:id="99"/>
      <w:r w:rsidRPr="006E7FF0">
        <w:rPr>
          <w:rFonts w:cs="Arial"/>
          <w:b/>
          <w:bCs/>
        </w:rPr>
        <w:t xml:space="preserve">Information for the </w:t>
      </w:r>
      <w:r w:rsidR="00013B11">
        <w:rPr>
          <w:rFonts w:cs="Arial"/>
          <w:b/>
          <w:bCs/>
        </w:rPr>
        <w:t>p</w:t>
      </w:r>
      <w:r w:rsidRPr="006E7FF0">
        <w:rPr>
          <w:rFonts w:cs="Arial"/>
          <w:b/>
          <w:bCs/>
        </w:rPr>
        <w:t>rescriber</w:t>
      </w:r>
      <w:commentRangeEnd w:id="99"/>
      <w:r w:rsidR="00A24E21">
        <w:rPr>
          <w:rStyle w:val="CommentReference"/>
        </w:rPr>
        <w:commentReference w:id="99"/>
      </w:r>
    </w:p>
    <w:p w14:paraId="63A82912" w14:textId="6EC879F0" w:rsidR="00013B11" w:rsidRPr="00013B11" w:rsidRDefault="00013B11" w:rsidP="00013B11">
      <w:pPr>
        <w:ind w:left="851" w:firstLine="720"/>
        <w:jc w:val="left"/>
        <w:rPr>
          <w:rFonts w:cs="Arial"/>
        </w:rPr>
      </w:pPr>
    </w:p>
    <w:p w14:paraId="364E8684" w14:textId="39BA5AE3" w:rsidR="00DD31D3" w:rsidRPr="006E7FF0" w:rsidRDefault="00C82A6C" w:rsidP="00013B11">
      <w:pPr>
        <w:ind w:left="851" w:firstLine="720"/>
        <w:jc w:val="left"/>
        <w:rPr>
          <w:rFonts w:cs="Arial"/>
          <w:bCs/>
        </w:rPr>
      </w:pPr>
      <w:r w:rsidRPr="006E7FF0">
        <w:rPr>
          <w:rFonts w:cs="Arial"/>
          <w:b/>
          <w:bCs/>
        </w:rPr>
        <w:t xml:space="preserve">Handling </w:t>
      </w:r>
      <w:r w:rsidR="00013B11">
        <w:rPr>
          <w:rFonts w:cs="Arial"/>
          <w:b/>
          <w:bCs/>
        </w:rPr>
        <w:t>l</w:t>
      </w:r>
      <w:r w:rsidRPr="006E7FF0">
        <w:rPr>
          <w:rFonts w:cs="Arial"/>
          <w:b/>
          <w:bCs/>
        </w:rPr>
        <w:t xml:space="preserve">ogged </w:t>
      </w:r>
      <w:r w:rsidR="00013B11">
        <w:rPr>
          <w:rFonts w:cs="Arial"/>
          <w:b/>
          <w:bCs/>
        </w:rPr>
        <w:t>p</w:t>
      </w:r>
      <w:r w:rsidR="004C67F1" w:rsidRPr="006E7FF0">
        <w:rPr>
          <w:rFonts w:cs="Arial"/>
          <w:b/>
          <w:bCs/>
        </w:rPr>
        <w:t>rescriptions</w:t>
      </w:r>
      <w:r w:rsidRPr="006E7FF0">
        <w:rPr>
          <w:rFonts w:cs="Arial"/>
          <w:b/>
          <w:bCs/>
        </w:rPr>
        <w:t xml:space="preserve"> and </w:t>
      </w:r>
      <w:r w:rsidR="00013B11">
        <w:rPr>
          <w:rFonts w:cs="Arial"/>
          <w:b/>
          <w:bCs/>
        </w:rPr>
        <w:t>r</w:t>
      </w:r>
      <w:r w:rsidR="00935C5C" w:rsidRPr="006E7FF0">
        <w:rPr>
          <w:rFonts w:cs="Arial"/>
          <w:b/>
          <w:bCs/>
        </w:rPr>
        <w:t>efills</w:t>
      </w:r>
    </w:p>
    <w:p w14:paraId="0AE0C149" w14:textId="2B99FC47" w:rsidR="000478F5" w:rsidRDefault="004C67F1" w:rsidP="00013B11">
      <w:pPr>
        <w:ind w:left="851" w:firstLine="720"/>
        <w:jc w:val="left"/>
        <w:rPr>
          <w:rStyle w:val="Heading3Char"/>
          <w:b w:val="0"/>
          <w:bCs w:val="0"/>
          <w:i w:val="0"/>
          <w:sz w:val="20"/>
          <w:szCs w:val="22"/>
        </w:rPr>
      </w:pPr>
      <w:r w:rsidRPr="006E7FF0">
        <w:rPr>
          <w:rFonts w:cs="Arial"/>
        </w:rPr>
        <w:t>Procedure:</w:t>
      </w:r>
    </w:p>
    <w:p w14:paraId="4D70013D" w14:textId="77777777" w:rsidR="00013B11" w:rsidRPr="00013B11" w:rsidRDefault="00013B11" w:rsidP="00013B11">
      <w:pPr>
        <w:ind w:left="851" w:firstLine="720"/>
        <w:jc w:val="left"/>
        <w:rPr>
          <w:rStyle w:val="Heading3Char"/>
          <w:b w:val="0"/>
          <w:bCs w:val="0"/>
          <w:i w:val="0"/>
          <w:sz w:val="20"/>
          <w:szCs w:val="22"/>
        </w:rPr>
      </w:pPr>
    </w:p>
    <w:p w14:paraId="4A5BEFFA" w14:textId="3585CDF9" w:rsidR="000478F5" w:rsidRPr="006E7FF0" w:rsidRDefault="000478F5" w:rsidP="006E6FBB">
      <w:pPr>
        <w:pStyle w:val="Heading3"/>
        <w:numPr>
          <w:ilvl w:val="2"/>
          <w:numId w:val="33"/>
        </w:numPr>
        <w:ind w:left="1571" w:hanging="851"/>
        <w:jc w:val="left"/>
        <w:rPr>
          <w:rStyle w:val="Heading3Char"/>
          <w:b/>
          <w:bCs/>
          <w:i/>
        </w:rPr>
      </w:pPr>
      <w:commentRangeStart w:id="100"/>
      <w:r w:rsidRPr="006E7FF0">
        <w:rPr>
          <w:rStyle w:val="Heading3Char"/>
          <w:b/>
          <w:bCs/>
          <w:i/>
        </w:rPr>
        <w:t xml:space="preserve">Narcotics and </w:t>
      </w:r>
      <w:r w:rsidR="00013B11">
        <w:rPr>
          <w:rStyle w:val="Heading3Char"/>
          <w:b/>
          <w:bCs/>
          <w:i/>
        </w:rPr>
        <w:t>c</w:t>
      </w:r>
      <w:r w:rsidRPr="006E7FF0">
        <w:rPr>
          <w:rStyle w:val="Heading3Char"/>
          <w:b/>
          <w:bCs/>
          <w:i/>
        </w:rPr>
        <w:t xml:space="preserve">ontrolled </w:t>
      </w:r>
      <w:r w:rsidR="00013B11">
        <w:rPr>
          <w:rStyle w:val="Heading3Char"/>
          <w:b/>
          <w:bCs/>
          <w:i/>
        </w:rPr>
        <w:t>s</w:t>
      </w:r>
      <w:r w:rsidRPr="006E7FF0">
        <w:rPr>
          <w:rStyle w:val="Heading3Char"/>
          <w:b/>
          <w:bCs/>
          <w:i/>
        </w:rPr>
        <w:t xml:space="preserve">ubstances </w:t>
      </w:r>
      <w:r w:rsidR="00013B11">
        <w:rPr>
          <w:rStyle w:val="Heading3Char"/>
          <w:b/>
          <w:bCs/>
          <w:i/>
        </w:rPr>
        <w:t>r</w:t>
      </w:r>
      <w:r w:rsidRPr="006E7FF0">
        <w:rPr>
          <w:rStyle w:val="Heading3Char"/>
          <w:b/>
          <w:bCs/>
          <w:i/>
        </w:rPr>
        <w:t xml:space="preserve">eceipts </w:t>
      </w:r>
      <w:r w:rsidR="00013B11">
        <w:rPr>
          <w:rStyle w:val="Heading3Char"/>
          <w:b/>
          <w:bCs/>
          <w:i/>
        </w:rPr>
        <w:t>r</w:t>
      </w:r>
      <w:r w:rsidRPr="006E7FF0">
        <w:rPr>
          <w:rStyle w:val="Heading3Char"/>
          <w:b/>
          <w:bCs/>
          <w:i/>
        </w:rPr>
        <w:t>eport</w:t>
      </w:r>
      <w:commentRangeEnd w:id="100"/>
      <w:r w:rsidR="005D48D5">
        <w:rPr>
          <w:rStyle w:val="CommentReference"/>
          <w:rFonts w:cs="Times New Roman"/>
          <w:b w:val="0"/>
          <w:bCs w:val="0"/>
          <w:i w:val="0"/>
        </w:rPr>
        <w:commentReference w:id="100"/>
      </w:r>
    </w:p>
    <w:p w14:paraId="52FF733F" w14:textId="77777777" w:rsidR="000478F5" w:rsidRPr="006E7FF0" w:rsidRDefault="000478F5" w:rsidP="00013B11">
      <w:pPr>
        <w:ind w:left="1571"/>
        <w:jc w:val="left"/>
        <w:rPr>
          <w:rFonts w:cs="Arial"/>
        </w:rPr>
      </w:pPr>
    </w:p>
    <w:p w14:paraId="42A3CAE9" w14:textId="2184B833" w:rsidR="00CA51A4" w:rsidRDefault="000478F5" w:rsidP="00013B11">
      <w:pPr>
        <w:ind w:left="851" w:firstLine="720"/>
        <w:jc w:val="left"/>
        <w:rPr>
          <w:rFonts w:cs="Arial"/>
        </w:rPr>
      </w:pPr>
      <w:commentRangeStart w:id="101"/>
      <w:r w:rsidRPr="006E7FF0">
        <w:rPr>
          <w:rFonts w:cs="Arial"/>
        </w:rPr>
        <w:t>Purchase record:</w:t>
      </w:r>
      <w:commentRangeEnd w:id="101"/>
      <w:r w:rsidR="005D48D5">
        <w:rPr>
          <w:rStyle w:val="CommentReference"/>
        </w:rPr>
        <w:commentReference w:id="101"/>
      </w:r>
      <w:bookmarkStart w:id="102" w:name="_Toc329957044"/>
    </w:p>
    <w:p w14:paraId="7B9B4A26" w14:textId="77777777" w:rsidR="00013B11" w:rsidRPr="00013B11" w:rsidRDefault="00013B11" w:rsidP="00013B11">
      <w:pPr>
        <w:ind w:left="851" w:firstLine="720"/>
        <w:jc w:val="left"/>
        <w:rPr>
          <w:rFonts w:cs="Arial"/>
        </w:rPr>
      </w:pPr>
    </w:p>
    <w:p w14:paraId="27BF537C" w14:textId="7CCE23E0" w:rsidR="00F440FB" w:rsidRPr="00013B11" w:rsidRDefault="002E3A9B" w:rsidP="006E6FBB">
      <w:pPr>
        <w:pStyle w:val="Heading3"/>
        <w:numPr>
          <w:ilvl w:val="2"/>
          <w:numId w:val="33"/>
        </w:numPr>
        <w:ind w:left="1571" w:hanging="851"/>
        <w:jc w:val="left"/>
      </w:pPr>
      <w:commentRangeStart w:id="103"/>
      <w:r w:rsidRPr="00013B11">
        <w:t>Narcotics and</w:t>
      </w:r>
      <w:r w:rsidR="00013B11">
        <w:t xml:space="preserve"> c</w:t>
      </w:r>
      <w:r w:rsidRPr="00013B11">
        <w:t xml:space="preserve">ontrolled </w:t>
      </w:r>
      <w:r w:rsidR="00013B11">
        <w:t>s</w:t>
      </w:r>
      <w:r w:rsidRPr="00013B11">
        <w:t xml:space="preserve">ubstances </w:t>
      </w:r>
      <w:r w:rsidR="00013B11">
        <w:t>s</w:t>
      </w:r>
      <w:r w:rsidR="00EC7B54" w:rsidRPr="00013B11">
        <w:t xml:space="preserve">ecurity and </w:t>
      </w:r>
      <w:r w:rsidR="00013B11">
        <w:t>i</w:t>
      </w:r>
      <w:r w:rsidRPr="00013B11">
        <w:t xml:space="preserve">nventory </w:t>
      </w:r>
      <w:r w:rsidR="00013B11">
        <w:t>m</w:t>
      </w:r>
      <w:r w:rsidR="00F440FB" w:rsidRPr="00013B11">
        <w:t>anagement</w:t>
      </w:r>
      <w:bookmarkEnd w:id="102"/>
      <w:commentRangeEnd w:id="103"/>
      <w:r w:rsidR="005D48D5" w:rsidRPr="00013B11">
        <w:rPr>
          <w:rStyle w:val="CommentReference"/>
          <w:sz w:val="24"/>
          <w:szCs w:val="24"/>
        </w:rPr>
        <w:commentReference w:id="103"/>
      </w:r>
    </w:p>
    <w:p w14:paraId="0120265D" w14:textId="3E5ED0B7" w:rsidR="00EC7B54" w:rsidRPr="005D48D5" w:rsidRDefault="00EC7B54" w:rsidP="00013B11">
      <w:pPr>
        <w:ind w:left="1571"/>
        <w:jc w:val="left"/>
        <w:rPr>
          <w:rFonts w:cs="Arial"/>
          <w:szCs w:val="20"/>
        </w:rPr>
      </w:pPr>
    </w:p>
    <w:p w14:paraId="6DD176BD" w14:textId="31BC82F4" w:rsidR="00EC7B54" w:rsidRDefault="00DF716C" w:rsidP="00013B11">
      <w:pPr>
        <w:ind w:left="851" w:firstLine="720"/>
        <w:jc w:val="left"/>
        <w:rPr>
          <w:rFonts w:cs="Arial"/>
          <w:szCs w:val="20"/>
        </w:rPr>
      </w:pPr>
      <w:commentRangeStart w:id="104"/>
      <w:r w:rsidRPr="006E7FF0">
        <w:rPr>
          <w:rFonts w:cs="Arial"/>
          <w:szCs w:val="20"/>
        </w:rPr>
        <w:t xml:space="preserve">Procedure for narcotic </w:t>
      </w:r>
      <w:r w:rsidR="00FC77A4" w:rsidRPr="006E7FF0">
        <w:rPr>
          <w:rFonts w:cs="Arial"/>
          <w:szCs w:val="20"/>
        </w:rPr>
        <w:t xml:space="preserve">and controlled substances </w:t>
      </w:r>
      <w:r w:rsidRPr="006E7FF0">
        <w:rPr>
          <w:rFonts w:cs="Arial"/>
          <w:szCs w:val="20"/>
        </w:rPr>
        <w:t>counts</w:t>
      </w:r>
      <w:commentRangeEnd w:id="104"/>
      <w:r w:rsidR="005D48D5">
        <w:rPr>
          <w:rStyle w:val="CommentReference"/>
        </w:rPr>
        <w:commentReference w:id="104"/>
      </w:r>
      <w:r w:rsidRPr="006E7FF0">
        <w:rPr>
          <w:rFonts w:cs="Arial"/>
          <w:szCs w:val="20"/>
        </w:rPr>
        <w:t>:</w:t>
      </w:r>
    </w:p>
    <w:p w14:paraId="27F8866F" w14:textId="77777777" w:rsidR="00013B11" w:rsidRPr="00013B11" w:rsidRDefault="00013B11" w:rsidP="00013B11">
      <w:pPr>
        <w:ind w:left="851" w:firstLine="720"/>
        <w:jc w:val="left"/>
        <w:rPr>
          <w:rStyle w:val="IntenseEmphasis"/>
          <w:rFonts w:cs="Arial"/>
          <w:i w:val="0"/>
          <w:iCs w:val="0"/>
          <w:color w:val="auto"/>
          <w:szCs w:val="20"/>
        </w:rPr>
      </w:pPr>
    </w:p>
    <w:p w14:paraId="48052F47" w14:textId="2BF5A24B" w:rsidR="00054F38" w:rsidRDefault="00C623C7" w:rsidP="00013B11">
      <w:pPr>
        <w:ind w:left="851" w:firstLine="720"/>
        <w:jc w:val="left"/>
        <w:rPr>
          <w:rFonts w:cs="Arial"/>
          <w:szCs w:val="20"/>
        </w:rPr>
      </w:pPr>
      <w:r w:rsidRPr="006E7FF0">
        <w:rPr>
          <w:rFonts w:cs="Arial"/>
          <w:szCs w:val="20"/>
        </w:rPr>
        <w:t>Procedure for storage of narcotics and controlled substances:</w:t>
      </w:r>
    </w:p>
    <w:p w14:paraId="095FE8B2" w14:textId="77777777" w:rsidR="00013B11" w:rsidRPr="006E7FF0" w:rsidRDefault="00013B11" w:rsidP="00013B11">
      <w:pPr>
        <w:ind w:left="851" w:firstLine="720"/>
        <w:jc w:val="left"/>
        <w:rPr>
          <w:rFonts w:cs="Arial"/>
          <w:szCs w:val="20"/>
        </w:rPr>
      </w:pPr>
    </w:p>
    <w:p w14:paraId="7D16B4AB" w14:textId="24C4B70B" w:rsidR="00F440FB" w:rsidRPr="00013B11" w:rsidRDefault="002E3A9B" w:rsidP="006E6FBB">
      <w:pPr>
        <w:pStyle w:val="Heading3"/>
        <w:numPr>
          <w:ilvl w:val="2"/>
          <w:numId w:val="33"/>
        </w:numPr>
        <w:ind w:left="1571" w:hanging="851"/>
      </w:pPr>
      <w:bookmarkStart w:id="105" w:name="_Toc329957045"/>
      <w:commentRangeStart w:id="106"/>
      <w:r w:rsidRPr="00013B11">
        <w:t xml:space="preserve">Managing </w:t>
      </w:r>
      <w:r w:rsidR="00013B11">
        <w:t>e</w:t>
      </w:r>
      <w:r w:rsidR="00F440FB" w:rsidRPr="00013B11">
        <w:t xml:space="preserve">xpired </w:t>
      </w:r>
      <w:r w:rsidRPr="00013B11">
        <w:t xml:space="preserve">or </w:t>
      </w:r>
      <w:r w:rsidR="00013B11">
        <w:t>r</w:t>
      </w:r>
      <w:r w:rsidR="001F5AB7" w:rsidRPr="00013B11">
        <w:t xml:space="preserve">eturned </w:t>
      </w:r>
      <w:r w:rsidR="00013B11">
        <w:t>s</w:t>
      </w:r>
      <w:r w:rsidR="00F440FB" w:rsidRPr="00013B11">
        <w:t>tock</w:t>
      </w:r>
      <w:bookmarkEnd w:id="105"/>
      <w:commentRangeEnd w:id="106"/>
      <w:r w:rsidR="005D48D5" w:rsidRPr="00013B11">
        <w:rPr>
          <w:rStyle w:val="CommentReference"/>
          <w:sz w:val="24"/>
          <w:szCs w:val="24"/>
        </w:rPr>
        <w:commentReference w:id="106"/>
      </w:r>
    </w:p>
    <w:p w14:paraId="5709BD3C" w14:textId="6928A8DC" w:rsidR="005D48D5" w:rsidRPr="005D48D5" w:rsidRDefault="005D48D5" w:rsidP="005D48D5">
      <w:pPr>
        <w:jc w:val="left"/>
        <w:rPr>
          <w:rStyle w:val="Emphasis"/>
          <w:rFonts w:cs="Arial"/>
          <w:i w:val="0"/>
          <w:iCs w:val="0"/>
          <w:sz w:val="20"/>
          <w:szCs w:val="20"/>
        </w:rPr>
      </w:pPr>
    </w:p>
    <w:p w14:paraId="09B73E44" w14:textId="6FEFE18D" w:rsidR="00054F38" w:rsidRDefault="00EC7B54" w:rsidP="00013B11">
      <w:pPr>
        <w:ind w:left="1560" w:firstLine="11"/>
        <w:jc w:val="left"/>
        <w:rPr>
          <w:rFonts w:cs="Arial"/>
        </w:rPr>
      </w:pPr>
      <w:commentRangeStart w:id="107"/>
      <w:r w:rsidRPr="006E7FF0">
        <w:rPr>
          <w:rFonts w:cs="Arial"/>
        </w:rPr>
        <w:lastRenderedPageBreak/>
        <w:t xml:space="preserve">Procedure for </w:t>
      </w:r>
      <w:r w:rsidR="00013B11">
        <w:rPr>
          <w:rFonts w:cs="Arial"/>
        </w:rPr>
        <w:t>r</w:t>
      </w:r>
      <w:r w:rsidRPr="006E7FF0">
        <w:rPr>
          <w:rFonts w:cs="Arial"/>
        </w:rPr>
        <w:t xml:space="preserve">eturn and </w:t>
      </w:r>
      <w:r w:rsidR="00013B11">
        <w:rPr>
          <w:rFonts w:cs="Arial"/>
        </w:rPr>
        <w:t>d</w:t>
      </w:r>
      <w:r w:rsidRPr="006E7FF0">
        <w:rPr>
          <w:rFonts w:cs="Arial"/>
        </w:rPr>
        <w:t>isposal (include template for documenting returned products from patients and expired products in the pharmacy):</w:t>
      </w:r>
      <w:commentRangeEnd w:id="107"/>
      <w:r w:rsidR="00E22E83">
        <w:rPr>
          <w:rStyle w:val="CommentReference"/>
        </w:rPr>
        <w:commentReference w:id="107"/>
      </w:r>
      <w:bookmarkStart w:id="108" w:name="_Toc329957046"/>
    </w:p>
    <w:p w14:paraId="3C96ACA1" w14:textId="77777777" w:rsidR="00013B11" w:rsidRPr="00E22E83" w:rsidRDefault="00013B11" w:rsidP="00013B11">
      <w:pPr>
        <w:ind w:left="1560" w:firstLine="11"/>
        <w:jc w:val="left"/>
        <w:rPr>
          <w:rFonts w:cs="Arial"/>
        </w:rPr>
      </w:pPr>
    </w:p>
    <w:p w14:paraId="5A9D3285" w14:textId="43C1FDA9" w:rsidR="00623AFE" w:rsidRPr="00013B11" w:rsidRDefault="00623AFE" w:rsidP="006E6FBB">
      <w:pPr>
        <w:pStyle w:val="Heading3"/>
        <w:numPr>
          <w:ilvl w:val="2"/>
          <w:numId w:val="33"/>
        </w:numPr>
        <w:ind w:left="1571" w:hanging="851"/>
      </w:pPr>
      <w:commentRangeStart w:id="109"/>
      <w:r w:rsidRPr="00013B11">
        <w:t xml:space="preserve">Loss or </w:t>
      </w:r>
      <w:r w:rsidR="00013B11" w:rsidRPr="00013B11">
        <w:t>t</w:t>
      </w:r>
      <w:r w:rsidRPr="00013B11">
        <w:t xml:space="preserve">heft </w:t>
      </w:r>
      <w:r w:rsidR="00013B11" w:rsidRPr="00013B11">
        <w:t>f</w:t>
      </w:r>
      <w:r w:rsidRPr="00013B11">
        <w:t>orm</w:t>
      </w:r>
      <w:bookmarkEnd w:id="108"/>
      <w:commentRangeEnd w:id="109"/>
      <w:r w:rsidR="00E22E83" w:rsidRPr="00013B11">
        <w:rPr>
          <w:rStyle w:val="CommentReference"/>
          <w:sz w:val="24"/>
          <w:szCs w:val="24"/>
        </w:rPr>
        <w:commentReference w:id="109"/>
      </w:r>
    </w:p>
    <w:p w14:paraId="058BA2C6" w14:textId="241D18AD" w:rsidR="00E22E83" w:rsidRPr="00E22E83" w:rsidRDefault="00E22E83" w:rsidP="00013B11">
      <w:pPr>
        <w:ind w:left="1571"/>
        <w:jc w:val="left"/>
        <w:rPr>
          <w:rStyle w:val="IntenseEmphasis"/>
          <w:rFonts w:cs="Arial"/>
          <w:i w:val="0"/>
          <w:iCs w:val="0"/>
          <w:color w:val="auto"/>
        </w:rPr>
      </w:pPr>
    </w:p>
    <w:p w14:paraId="4F8864F0" w14:textId="501CB495" w:rsidR="00054F38" w:rsidRDefault="00821515" w:rsidP="00013B11">
      <w:pPr>
        <w:ind w:left="851" w:firstLine="720"/>
        <w:jc w:val="left"/>
        <w:rPr>
          <w:rFonts w:cs="Arial"/>
        </w:rPr>
      </w:pPr>
      <w:r w:rsidRPr="00E22E83">
        <w:rPr>
          <w:rFonts w:cs="Arial"/>
        </w:rPr>
        <w:t>Procedure:</w:t>
      </w:r>
    </w:p>
    <w:p w14:paraId="78488DFE" w14:textId="77777777" w:rsidR="00013B11" w:rsidRPr="006E7FF0" w:rsidRDefault="00013B11" w:rsidP="00013B11">
      <w:pPr>
        <w:ind w:left="851" w:firstLine="720"/>
        <w:jc w:val="left"/>
        <w:rPr>
          <w:rFonts w:cs="Arial"/>
        </w:rPr>
      </w:pPr>
    </w:p>
    <w:p w14:paraId="4B3860ED" w14:textId="6304550E" w:rsidR="00821515" w:rsidRPr="00325E79" w:rsidRDefault="005141DE" w:rsidP="006E6FBB">
      <w:pPr>
        <w:pStyle w:val="Heading3"/>
        <w:numPr>
          <w:ilvl w:val="2"/>
          <w:numId w:val="33"/>
        </w:numPr>
        <w:ind w:left="1571" w:hanging="851"/>
      </w:pPr>
      <w:bookmarkStart w:id="110" w:name="_Toc329957047"/>
      <w:commentRangeStart w:id="111"/>
      <w:r w:rsidRPr="00325E79">
        <w:t xml:space="preserve">Suspected </w:t>
      </w:r>
      <w:r w:rsidR="00325E79">
        <w:t>f</w:t>
      </w:r>
      <w:r w:rsidRPr="00325E79">
        <w:t>orgery</w:t>
      </w:r>
      <w:bookmarkEnd w:id="110"/>
      <w:commentRangeEnd w:id="111"/>
      <w:r w:rsidR="00E22E83" w:rsidRPr="00325E79">
        <w:rPr>
          <w:rStyle w:val="CommentReference"/>
          <w:sz w:val="24"/>
          <w:szCs w:val="24"/>
        </w:rPr>
        <w:commentReference w:id="111"/>
      </w:r>
    </w:p>
    <w:p w14:paraId="12BFF03B" w14:textId="595F6869" w:rsidR="00280182" w:rsidRPr="00E22E83" w:rsidRDefault="00280182" w:rsidP="00325E79">
      <w:pPr>
        <w:ind w:left="1571"/>
        <w:jc w:val="left"/>
        <w:rPr>
          <w:rFonts w:cs="Arial"/>
          <w:szCs w:val="20"/>
        </w:rPr>
      </w:pPr>
    </w:p>
    <w:p w14:paraId="0A780838" w14:textId="2F82A841" w:rsidR="005141DE" w:rsidRDefault="005141DE" w:rsidP="00325E79">
      <w:pPr>
        <w:ind w:left="851" w:firstLine="720"/>
        <w:jc w:val="left"/>
        <w:rPr>
          <w:rFonts w:cs="Arial"/>
        </w:rPr>
      </w:pPr>
      <w:r w:rsidRPr="006E7FF0">
        <w:rPr>
          <w:rFonts w:cs="Arial"/>
        </w:rPr>
        <w:t>Procedure:</w:t>
      </w:r>
    </w:p>
    <w:p w14:paraId="427D9CFB" w14:textId="77777777" w:rsidR="00325E79" w:rsidRPr="006E7FF0" w:rsidRDefault="00325E79" w:rsidP="00325E79">
      <w:pPr>
        <w:ind w:left="851" w:firstLine="720"/>
        <w:jc w:val="left"/>
        <w:rPr>
          <w:rFonts w:cs="Arial"/>
        </w:rPr>
      </w:pPr>
    </w:p>
    <w:p w14:paraId="0674D924" w14:textId="5A405492" w:rsidR="009E5323" w:rsidRDefault="00072FC7" w:rsidP="006E6FBB">
      <w:pPr>
        <w:pStyle w:val="Heading3"/>
        <w:numPr>
          <w:ilvl w:val="2"/>
          <w:numId w:val="33"/>
        </w:numPr>
        <w:ind w:left="1571" w:hanging="851"/>
        <w:jc w:val="left"/>
      </w:pPr>
      <w:bookmarkStart w:id="112" w:name="_Toc329957048"/>
      <w:commentRangeStart w:id="113"/>
      <w:r w:rsidRPr="006E7FF0">
        <w:t xml:space="preserve">Forgery </w:t>
      </w:r>
      <w:r w:rsidR="00325E79">
        <w:t>r</w:t>
      </w:r>
      <w:r w:rsidRPr="006E7FF0">
        <w:t xml:space="preserve">eporting </w:t>
      </w:r>
      <w:r w:rsidR="00325E79">
        <w:t>f</w:t>
      </w:r>
      <w:r w:rsidRPr="006E7FF0">
        <w:t>orm</w:t>
      </w:r>
      <w:bookmarkEnd w:id="112"/>
      <w:commentRangeEnd w:id="113"/>
      <w:r w:rsidR="00C14657">
        <w:rPr>
          <w:rStyle w:val="CommentReference"/>
          <w:rFonts w:cs="Times New Roman"/>
          <w:b w:val="0"/>
          <w:bCs w:val="0"/>
          <w:i w:val="0"/>
        </w:rPr>
        <w:commentReference w:id="113"/>
      </w:r>
    </w:p>
    <w:p w14:paraId="70F94C23" w14:textId="77777777" w:rsidR="00325E79" w:rsidRPr="00325E79" w:rsidRDefault="00325E79" w:rsidP="00325E79">
      <w:pPr>
        <w:ind w:left="1571"/>
      </w:pPr>
    </w:p>
    <w:p w14:paraId="5CC66F0D" w14:textId="1A813F42" w:rsidR="00054F38" w:rsidRDefault="00821515" w:rsidP="00325E79">
      <w:pPr>
        <w:ind w:left="851" w:firstLine="720"/>
        <w:jc w:val="left"/>
        <w:rPr>
          <w:rFonts w:cs="Arial"/>
          <w:szCs w:val="20"/>
        </w:rPr>
      </w:pPr>
      <w:commentRangeStart w:id="114"/>
      <w:r w:rsidRPr="006E7FF0">
        <w:rPr>
          <w:rFonts w:cs="Arial"/>
          <w:szCs w:val="20"/>
        </w:rPr>
        <w:t>Procedure</w:t>
      </w:r>
      <w:commentRangeEnd w:id="114"/>
      <w:r w:rsidR="00C14657">
        <w:rPr>
          <w:rStyle w:val="CommentReference"/>
        </w:rPr>
        <w:commentReference w:id="114"/>
      </w:r>
      <w:r w:rsidRPr="006E7FF0">
        <w:rPr>
          <w:rFonts w:cs="Arial"/>
          <w:szCs w:val="20"/>
        </w:rPr>
        <w:t>:</w:t>
      </w:r>
      <w:bookmarkStart w:id="115" w:name="_Toc329957049"/>
    </w:p>
    <w:p w14:paraId="6B6491C1" w14:textId="77777777" w:rsidR="00325E79" w:rsidRPr="00325E79" w:rsidRDefault="00325E79" w:rsidP="00325E79">
      <w:pPr>
        <w:ind w:left="851" w:firstLine="720"/>
        <w:jc w:val="left"/>
        <w:rPr>
          <w:rFonts w:cs="Arial"/>
          <w:szCs w:val="20"/>
        </w:rPr>
      </w:pPr>
    </w:p>
    <w:p w14:paraId="61C9B158" w14:textId="05BD29C0" w:rsidR="00C71A3B" w:rsidRPr="00325E79" w:rsidRDefault="008472AB" w:rsidP="006E6FBB">
      <w:pPr>
        <w:pStyle w:val="Heading3"/>
        <w:numPr>
          <w:ilvl w:val="2"/>
          <w:numId w:val="33"/>
        </w:numPr>
        <w:ind w:left="1571" w:hanging="851"/>
      </w:pPr>
      <w:commentRangeStart w:id="116"/>
      <w:r w:rsidRPr="00325E79">
        <w:t xml:space="preserve">Opioid </w:t>
      </w:r>
      <w:r w:rsidR="000E7CEA" w:rsidRPr="00325E79">
        <w:t xml:space="preserve">Agonist </w:t>
      </w:r>
      <w:bookmarkEnd w:id="115"/>
      <w:r w:rsidR="000E7CEA" w:rsidRPr="00325E79">
        <w:t>Therapy</w:t>
      </w:r>
      <w:r w:rsidR="00325E79">
        <w:t xml:space="preserve"> (OAT)</w:t>
      </w:r>
      <w:commentRangeEnd w:id="116"/>
      <w:r w:rsidR="00325E79">
        <w:rPr>
          <w:rStyle w:val="CommentReference"/>
          <w:rFonts w:cs="Times New Roman"/>
          <w:b w:val="0"/>
          <w:bCs w:val="0"/>
          <w:i w:val="0"/>
        </w:rPr>
        <w:commentReference w:id="116"/>
      </w:r>
    </w:p>
    <w:p w14:paraId="35AE2683" w14:textId="0C81B82E" w:rsidR="00041FBE" w:rsidRPr="006E7FF0" w:rsidRDefault="0062547C" w:rsidP="006E6FBB">
      <w:pPr>
        <w:pStyle w:val="Heading4"/>
        <w:numPr>
          <w:ilvl w:val="3"/>
          <w:numId w:val="33"/>
        </w:numPr>
        <w:jc w:val="left"/>
        <w:rPr>
          <w:rFonts w:cs="Arial"/>
        </w:rPr>
      </w:pPr>
      <w:r w:rsidRPr="006E7FF0">
        <w:rPr>
          <w:rFonts w:cs="Arial"/>
        </w:rPr>
        <w:t>General</w:t>
      </w:r>
    </w:p>
    <w:p w14:paraId="57245318" w14:textId="37B03BE8" w:rsidR="00934FB2" w:rsidRDefault="00934FB2" w:rsidP="00325E79">
      <w:pPr>
        <w:ind w:left="1440" w:firstLine="720"/>
        <w:jc w:val="left"/>
        <w:rPr>
          <w:rFonts w:cs="Arial"/>
        </w:rPr>
      </w:pPr>
      <w:r w:rsidRPr="006E7FF0">
        <w:rPr>
          <w:rFonts w:cs="Arial"/>
        </w:rPr>
        <w:t>Prescription authentication procedure:</w:t>
      </w:r>
    </w:p>
    <w:p w14:paraId="7EF6F1FE" w14:textId="77777777" w:rsidR="00325E79" w:rsidRPr="006E7FF0" w:rsidRDefault="00325E79" w:rsidP="00325E79">
      <w:pPr>
        <w:ind w:left="1440" w:firstLine="720"/>
        <w:jc w:val="left"/>
        <w:rPr>
          <w:rFonts w:cs="Arial"/>
        </w:rPr>
      </w:pPr>
    </w:p>
    <w:p w14:paraId="0A8ED7BA" w14:textId="600D00CB" w:rsidR="00934FB2" w:rsidRDefault="00673A96" w:rsidP="00325E79">
      <w:pPr>
        <w:ind w:left="1440" w:firstLine="720"/>
        <w:jc w:val="left"/>
        <w:rPr>
          <w:rFonts w:cs="Arial"/>
        </w:rPr>
      </w:pPr>
      <w:commentRangeStart w:id="117"/>
      <w:r w:rsidRPr="006E7FF0">
        <w:rPr>
          <w:rFonts w:cs="Arial"/>
        </w:rPr>
        <w:t>Prescriber exemption</w:t>
      </w:r>
      <w:r w:rsidR="00934FB2" w:rsidRPr="006E7FF0">
        <w:rPr>
          <w:rFonts w:cs="Arial"/>
        </w:rPr>
        <w:t xml:space="preserve"> verification</w:t>
      </w:r>
      <w:commentRangeEnd w:id="117"/>
      <w:r w:rsidR="00C14657">
        <w:rPr>
          <w:rStyle w:val="CommentReference"/>
        </w:rPr>
        <w:commentReference w:id="117"/>
      </w:r>
      <w:r w:rsidR="00934FB2" w:rsidRPr="006E7FF0">
        <w:rPr>
          <w:rFonts w:cs="Arial"/>
        </w:rPr>
        <w:t>:</w:t>
      </w:r>
    </w:p>
    <w:p w14:paraId="6DE44BCD" w14:textId="77777777" w:rsidR="00325E79" w:rsidRPr="00325E79" w:rsidRDefault="00325E79" w:rsidP="00325E79">
      <w:pPr>
        <w:ind w:left="1440" w:firstLine="720"/>
        <w:jc w:val="left"/>
        <w:rPr>
          <w:rFonts w:cs="Arial"/>
        </w:rPr>
      </w:pPr>
    </w:p>
    <w:p w14:paraId="29C16E87" w14:textId="3F2D42A6" w:rsidR="00934FB2" w:rsidRDefault="00934FB2" w:rsidP="00325E79">
      <w:pPr>
        <w:ind w:left="1440" w:firstLine="720"/>
        <w:jc w:val="left"/>
        <w:rPr>
          <w:rFonts w:cs="Arial"/>
        </w:rPr>
      </w:pPr>
      <w:r w:rsidRPr="006E7FF0">
        <w:rPr>
          <w:rFonts w:cs="Arial"/>
        </w:rPr>
        <w:t>Patient verification procedure:</w:t>
      </w:r>
    </w:p>
    <w:p w14:paraId="4662A83B" w14:textId="77777777" w:rsidR="00325E79" w:rsidRPr="006E7FF0" w:rsidRDefault="00325E79" w:rsidP="00325E79">
      <w:pPr>
        <w:ind w:left="1440" w:firstLine="720"/>
        <w:jc w:val="left"/>
        <w:rPr>
          <w:rFonts w:cs="Arial"/>
        </w:rPr>
      </w:pPr>
    </w:p>
    <w:p w14:paraId="573D518A" w14:textId="1B328A50" w:rsidR="00C14657" w:rsidRDefault="00934FB2" w:rsidP="00325E79">
      <w:pPr>
        <w:ind w:left="1440" w:firstLine="720"/>
        <w:jc w:val="left"/>
        <w:rPr>
          <w:rFonts w:cs="Arial"/>
        </w:rPr>
      </w:pPr>
      <w:commentRangeStart w:id="118"/>
      <w:r w:rsidRPr="006E7FF0">
        <w:rPr>
          <w:rFonts w:cs="Arial"/>
        </w:rPr>
        <w:t>Patient assessment</w:t>
      </w:r>
      <w:r w:rsidR="00CA01DC" w:rsidRPr="006E7FF0">
        <w:rPr>
          <w:rFonts w:cs="Arial"/>
        </w:rPr>
        <w:t xml:space="preserve"> and documentation</w:t>
      </w:r>
      <w:commentRangeEnd w:id="118"/>
      <w:r w:rsidR="00C14657">
        <w:rPr>
          <w:rStyle w:val="CommentReference"/>
        </w:rPr>
        <w:commentReference w:id="118"/>
      </w:r>
      <w:r w:rsidRPr="006E7FF0">
        <w:rPr>
          <w:rFonts w:cs="Arial"/>
        </w:rPr>
        <w:t>:</w:t>
      </w:r>
    </w:p>
    <w:p w14:paraId="7CF0D814" w14:textId="77777777" w:rsidR="00325E79" w:rsidRDefault="00325E79" w:rsidP="00325E79">
      <w:pPr>
        <w:ind w:left="1440" w:firstLine="720"/>
        <w:jc w:val="left"/>
        <w:rPr>
          <w:rStyle w:val="IntenseEmphasis"/>
          <w:rFonts w:cs="Arial"/>
          <w:i w:val="0"/>
          <w:iCs w:val="0"/>
          <w:color w:val="auto"/>
        </w:rPr>
      </w:pPr>
    </w:p>
    <w:p w14:paraId="02426C3E" w14:textId="61AA5922" w:rsidR="00934FB2" w:rsidRDefault="00934FB2" w:rsidP="00325E79">
      <w:pPr>
        <w:ind w:left="2160"/>
        <w:jc w:val="left"/>
        <w:rPr>
          <w:rFonts w:cs="Arial"/>
        </w:rPr>
      </w:pPr>
      <w:commentRangeStart w:id="119"/>
      <w:r w:rsidRPr="006E7FF0">
        <w:rPr>
          <w:rFonts w:cs="Arial"/>
        </w:rPr>
        <w:t>New patient agreement (i.e. expectations, obligations, pick up schedule, identification)</w:t>
      </w:r>
      <w:commentRangeEnd w:id="119"/>
      <w:r w:rsidR="00C14657">
        <w:rPr>
          <w:rStyle w:val="CommentReference"/>
        </w:rPr>
        <w:commentReference w:id="119"/>
      </w:r>
      <w:r w:rsidRPr="006E7FF0">
        <w:rPr>
          <w:rFonts w:cs="Arial"/>
        </w:rPr>
        <w:t>:</w:t>
      </w:r>
    </w:p>
    <w:p w14:paraId="5F2A574C" w14:textId="77777777" w:rsidR="00325E79" w:rsidRPr="006E7FF0" w:rsidRDefault="00325E79" w:rsidP="00325E79">
      <w:pPr>
        <w:ind w:left="2160"/>
        <w:jc w:val="left"/>
        <w:rPr>
          <w:rFonts w:cs="Arial"/>
        </w:rPr>
      </w:pPr>
    </w:p>
    <w:p w14:paraId="493F2E03" w14:textId="7663F8AA" w:rsidR="00041FBE" w:rsidRPr="006E7FF0" w:rsidRDefault="00041FBE" w:rsidP="006E6FBB">
      <w:pPr>
        <w:pStyle w:val="Heading4"/>
        <w:numPr>
          <w:ilvl w:val="3"/>
          <w:numId w:val="33"/>
        </w:numPr>
        <w:jc w:val="left"/>
        <w:rPr>
          <w:rFonts w:cs="Arial"/>
        </w:rPr>
      </w:pPr>
      <w:r w:rsidRPr="006E7FF0">
        <w:rPr>
          <w:rFonts w:cs="Arial"/>
        </w:rPr>
        <w:lastRenderedPageBreak/>
        <w:t>Administration</w:t>
      </w:r>
    </w:p>
    <w:p w14:paraId="7BC774E6" w14:textId="0CCF544C" w:rsidR="00C14657" w:rsidRDefault="00934FB2" w:rsidP="00325E79">
      <w:pPr>
        <w:ind w:left="1440" w:firstLine="720"/>
        <w:jc w:val="left"/>
        <w:rPr>
          <w:rFonts w:cs="Arial"/>
        </w:rPr>
      </w:pPr>
      <w:commentRangeStart w:id="120"/>
      <w:r w:rsidRPr="006E7FF0">
        <w:rPr>
          <w:rFonts w:cs="Arial"/>
        </w:rPr>
        <w:t>Witnessing administration</w:t>
      </w:r>
      <w:commentRangeEnd w:id="120"/>
      <w:r w:rsidR="00C14657">
        <w:rPr>
          <w:rStyle w:val="CommentReference"/>
        </w:rPr>
        <w:commentReference w:id="120"/>
      </w:r>
      <w:r w:rsidRPr="006E7FF0">
        <w:rPr>
          <w:rFonts w:cs="Arial"/>
        </w:rPr>
        <w:t>:</w:t>
      </w:r>
    </w:p>
    <w:p w14:paraId="08E19BB0" w14:textId="77777777" w:rsidR="00325E79" w:rsidRPr="00325E79" w:rsidRDefault="00325E79" w:rsidP="00325E79">
      <w:pPr>
        <w:ind w:left="1440" w:firstLine="720"/>
        <w:jc w:val="left"/>
        <w:rPr>
          <w:rStyle w:val="Emphasis"/>
          <w:rFonts w:cs="Arial"/>
          <w:i w:val="0"/>
          <w:iCs w:val="0"/>
          <w:sz w:val="20"/>
        </w:rPr>
      </w:pPr>
    </w:p>
    <w:p w14:paraId="294C3217" w14:textId="7413DE45" w:rsidR="00F00F53" w:rsidRDefault="00F00F53" w:rsidP="00325E79">
      <w:pPr>
        <w:ind w:left="1440" w:firstLine="720"/>
        <w:jc w:val="left"/>
        <w:rPr>
          <w:rFonts w:cs="Arial"/>
        </w:rPr>
      </w:pPr>
      <w:r w:rsidRPr="006E7FF0">
        <w:rPr>
          <w:rFonts w:cs="Arial"/>
        </w:rPr>
        <w:t>Process:</w:t>
      </w:r>
    </w:p>
    <w:p w14:paraId="3942F4A7" w14:textId="77777777" w:rsidR="00325E79" w:rsidRPr="006E7FF0" w:rsidRDefault="00325E79" w:rsidP="00325E79">
      <w:pPr>
        <w:ind w:left="1440" w:firstLine="720"/>
        <w:jc w:val="left"/>
        <w:rPr>
          <w:rFonts w:cs="Arial"/>
        </w:rPr>
      </w:pPr>
    </w:p>
    <w:p w14:paraId="37330A18" w14:textId="0642C7A1" w:rsidR="00CA01DC" w:rsidRDefault="00FA1540" w:rsidP="00325E79">
      <w:pPr>
        <w:ind w:left="1440" w:firstLine="720"/>
        <w:jc w:val="left"/>
        <w:rPr>
          <w:rFonts w:cs="Arial"/>
        </w:rPr>
      </w:pPr>
      <w:r w:rsidRPr="006E7FF0">
        <w:rPr>
          <w:rFonts w:cs="Arial"/>
        </w:rPr>
        <w:t xml:space="preserve">Initial dosing of </w:t>
      </w:r>
      <w:r w:rsidR="00773453" w:rsidRPr="006E7FF0">
        <w:rPr>
          <w:rFonts w:cs="Arial"/>
        </w:rPr>
        <w:t>buprenorphine/naloxone</w:t>
      </w:r>
      <w:r w:rsidRPr="006E7FF0">
        <w:rPr>
          <w:rFonts w:cs="Arial"/>
        </w:rPr>
        <w:t>:</w:t>
      </w:r>
    </w:p>
    <w:p w14:paraId="4AF10EA1" w14:textId="77777777" w:rsidR="00325E79" w:rsidRPr="006E7FF0" w:rsidRDefault="00325E79" w:rsidP="00325E79">
      <w:pPr>
        <w:ind w:left="1440" w:firstLine="720"/>
        <w:jc w:val="left"/>
        <w:rPr>
          <w:rFonts w:cs="Arial"/>
        </w:rPr>
      </w:pPr>
    </w:p>
    <w:p w14:paraId="5A0F9F8E" w14:textId="36550BA5" w:rsidR="00934FB2" w:rsidRDefault="00D0243A" w:rsidP="00325E79">
      <w:pPr>
        <w:ind w:left="1440" w:firstLine="720"/>
        <w:jc w:val="left"/>
        <w:rPr>
          <w:rFonts w:cs="Arial"/>
        </w:rPr>
      </w:pPr>
      <w:commentRangeStart w:id="121"/>
      <w:r w:rsidRPr="006E7FF0">
        <w:rPr>
          <w:rFonts w:cs="Arial"/>
        </w:rPr>
        <w:t>M</w:t>
      </w:r>
      <w:r w:rsidR="00934FB2" w:rsidRPr="006E7FF0">
        <w:rPr>
          <w:rFonts w:cs="Arial"/>
        </w:rPr>
        <w:t>issed dose</w:t>
      </w:r>
      <w:commentRangeEnd w:id="121"/>
      <w:r w:rsidR="000575E7">
        <w:rPr>
          <w:rStyle w:val="CommentReference"/>
        </w:rPr>
        <w:commentReference w:id="121"/>
      </w:r>
      <w:r w:rsidR="00934FB2" w:rsidRPr="006E7FF0">
        <w:rPr>
          <w:rFonts w:cs="Arial"/>
        </w:rPr>
        <w:t>:</w:t>
      </w:r>
    </w:p>
    <w:p w14:paraId="77AC8238" w14:textId="77777777" w:rsidR="00325E79" w:rsidRPr="006E7FF0" w:rsidRDefault="00325E79" w:rsidP="00325E79">
      <w:pPr>
        <w:ind w:left="1440" w:firstLine="720"/>
        <w:jc w:val="left"/>
        <w:rPr>
          <w:rFonts w:cs="Arial"/>
        </w:rPr>
      </w:pPr>
    </w:p>
    <w:p w14:paraId="6829AE98" w14:textId="6D200A24" w:rsidR="00934FB2" w:rsidRDefault="00D0243A" w:rsidP="00325E79">
      <w:pPr>
        <w:ind w:left="1440" w:firstLine="720"/>
        <w:jc w:val="left"/>
        <w:rPr>
          <w:rFonts w:cs="Arial"/>
        </w:rPr>
      </w:pPr>
      <w:commentRangeStart w:id="122"/>
      <w:r w:rsidRPr="006E7FF0">
        <w:rPr>
          <w:rFonts w:cs="Arial"/>
        </w:rPr>
        <w:t>L</w:t>
      </w:r>
      <w:r w:rsidR="00934FB2" w:rsidRPr="006E7FF0">
        <w:rPr>
          <w:rFonts w:cs="Arial"/>
        </w:rPr>
        <w:t>ost/stolen dose</w:t>
      </w:r>
      <w:commentRangeEnd w:id="122"/>
      <w:r w:rsidR="00957A70">
        <w:rPr>
          <w:rStyle w:val="CommentReference"/>
        </w:rPr>
        <w:commentReference w:id="122"/>
      </w:r>
      <w:r w:rsidR="00934FB2" w:rsidRPr="006E7FF0">
        <w:rPr>
          <w:rFonts w:cs="Arial"/>
        </w:rPr>
        <w:t>:</w:t>
      </w:r>
    </w:p>
    <w:p w14:paraId="0131FC92" w14:textId="77777777" w:rsidR="00325E79" w:rsidRPr="006E7FF0" w:rsidRDefault="00325E79" w:rsidP="00325E79">
      <w:pPr>
        <w:ind w:left="1440" w:firstLine="720"/>
        <w:jc w:val="left"/>
        <w:rPr>
          <w:rFonts w:cs="Arial"/>
        </w:rPr>
      </w:pPr>
    </w:p>
    <w:p w14:paraId="23BC8D9A" w14:textId="72DF460A" w:rsidR="00934FB2" w:rsidRDefault="00D0243A" w:rsidP="00325E79">
      <w:pPr>
        <w:ind w:left="1440" w:firstLine="720"/>
        <w:jc w:val="left"/>
        <w:rPr>
          <w:rFonts w:cs="Arial"/>
        </w:rPr>
      </w:pPr>
      <w:commentRangeStart w:id="123"/>
      <w:r w:rsidRPr="006E7FF0">
        <w:rPr>
          <w:rFonts w:cs="Arial"/>
        </w:rPr>
        <w:t>S</w:t>
      </w:r>
      <w:r w:rsidR="00934FB2" w:rsidRPr="006E7FF0">
        <w:rPr>
          <w:rFonts w:cs="Arial"/>
        </w:rPr>
        <w:t>poiled dose</w:t>
      </w:r>
      <w:commentRangeEnd w:id="123"/>
      <w:r w:rsidR="00957A70">
        <w:rPr>
          <w:rStyle w:val="CommentReference"/>
        </w:rPr>
        <w:commentReference w:id="123"/>
      </w:r>
      <w:r w:rsidR="00934FB2" w:rsidRPr="006E7FF0">
        <w:rPr>
          <w:rFonts w:cs="Arial"/>
        </w:rPr>
        <w:t>:</w:t>
      </w:r>
    </w:p>
    <w:p w14:paraId="7A8EDE8C" w14:textId="77777777" w:rsidR="00325E79" w:rsidRPr="006E7FF0" w:rsidRDefault="00325E79" w:rsidP="00325E79">
      <w:pPr>
        <w:ind w:left="1440" w:firstLine="720"/>
        <w:jc w:val="left"/>
        <w:rPr>
          <w:rFonts w:cs="Arial"/>
        </w:rPr>
      </w:pPr>
    </w:p>
    <w:p w14:paraId="407316BF" w14:textId="5634C626" w:rsidR="00934FB2" w:rsidRDefault="00D0243A" w:rsidP="00325E79">
      <w:pPr>
        <w:ind w:left="1440" w:firstLine="720"/>
        <w:jc w:val="left"/>
        <w:rPr>
          <w:rFonts w:cs="Arial"/>
        </w:rPr>
      </w:pPr>
      <w:r w:rsidRPr="006E7FF0">
        <w:rPr>
          <w:rFonts w:cs="Arial"/>
        </w:rPr>
        <w:t>V</w:t>
      </w:r>
      <w:r w:rsidR="00934FB2" w:rsidRPr="006E7FF0">
        <w:rPr>
          <w:rFonts w:cs="Arial"/>
        </w:rPr>
        <w:t>omited dose</w:t>
      </w:r>
      <w:r w:rsidR="00673A96" w:rsidRPr="006E7FF0">
        <w:rPr>
          <w:rFonts w:cs="Arial"/>
        </w:rPr>
        <w:t xml:space="preserve"> (methadone and Suboxone)</w:t>
      </w:r>
      <w:r w:rsidR="00934FB2" w:rsidRPr="006E7FF0">
        <w:rPr>
          <w:rFonts w:cs="Arial"/>
        </w:rPr>
        <w:t>:</w:t>
      </w:r>
    </w:p>
    <w:p w14:paraId="41A2712D" w14:textId="77777777" w:rsidR="00325E79" w:rsidRPr="006E7FF0" w:rsidRDefault="00325E79" w:rsidP="00325E79">
      <w:pPr>
        <w:ind w:left="1440" w:firstLine="720"/>
        <w:jc w:val="left"/>
        <w:rPr>
          <w:rFonts w:cs="Arial"/>
        </w:rPr>
      </w:pPr>
    </w:p>
    <w:p w14:paraId="1C88BFD0" w14:textId="203B22C8" w:rsidR="00D0243A" w:rsidRDefault="00D0243A" w:rsidP="00325E79">
      <w:pPr>
        <w:ind w:left="1440" w:firstLine="720"/>
        <w:jc w:val="left"/>
        <w:rPr>
          <w:rFonts w:cs="Arial"/>
        </w:rPr>
      </w:pPr>
      <w:r w:rsidRPr="006E7FF0">
        <w:rPr>
          <w:rFonts w:cs="Arial"/>
        </w:rPr>
        <w:t>Withholding dose:</w:t>
      </w:r>
    </w:p>
    <w:p w14:paraId="17B21CEA" w14:textId="77777777" w:rsidR="00325E79" w:rsidRPr="006E7FF0" w:rsidRDefault="00325E79" w:rsidP="00325E79">
      <w:pPr>
        <w:ind w:left="1440" w:firstLine="720"/>
        <w:jc w:val="left"/>
        <w:rPr>
          <w:rFonts w:cs="Arial"/>
        </w:rPr>
      </w:pPr>
    </w:p>
    <w:p w14:paraId="1E45CFC0" w14:textId="101E3656" w:rsidR="00957A70" w:rsidRDefault="00D0243A" w:rsidP="00325E79">
      <w:pPr>
        <w:ind w:left="1440" w:firstLine="720"/>
        <w:jc w:val="left"/>
        <w:rPr>
          <w:rFonts w:cs="Arial"/>
        </w:rPr>
      </w:pPr>
      <w:r w:rsidRPr="006E7FF0">
        <w:rPr>
          <w:rFonts w:cs="Arial"/>
        </w:rPr>
        <w:t>Administration records:</w:t>
      </w:r>
    </w:p>
    <w:p w14:paraId="721727E7" w14:textId="77777777" w:rsidR="00325E79" w:rsidRPr="006E7FF0" w:rsidRDefault="00325E79" w:rsidP="00325E79">
      <w:pPr>
        <w:ind w:left="1440" w:firstLine="720"/>
        <w:jc w:val="left"/>
        <w:rPr>
          <w:rFonts w:cs="Arial"/>
        </w:rPr>
      </w:pPr>
    </w:p>
    <w:p w14:paraId="5E89DC7D" w14:textId="50380E1D" w:rsidR="00D0243A" w:rsidRDefault="00F00F53" w:rsidP="00325E79">
      <w:pPr>
        <w:ind w:left="2160"/>
        <w:jc w:val="left"/>
        <w:rPr>
          <w:rFonts w:cs="Arial"/>
        </w:rPr>
      </w:pPr>
      <w:commentRangeStart w:id="124"/>
      <w:r w:rsidRPr="006E7FF0">
        <w:rPr>
          <w:rFonts w:cs="Arial"/>
        </w:rPr>
        <w:t>Insert a template here</w:t>
      </w:r>
      <w:commentRangeEnd w:id="124"/>
      <w:r w:rsidR="00957A70">
        <w:rPr>
          <w:rStyle w:val="CommentReference"/>
        </w:rPr>
        <w:commentReference w:id="124"/>
      </w:r>
      <w:r w:rsidR="00957A70">
        <w:rPr>
          <w:rFonts w:cs="Arial"/>
        </w:rPr>
        <w:t>:</w:t>
      </w:r>
    </w:p>
    <w:p w14:paraId="11825078" w14:textId="77777777" w:rsidR="00325E79" w:rsidRPr="006E7FF0" w:rsidRDefault="00325E79" w:rsidP="00325E79">
      <w:pPr>
        <w:ind w:left="2160"/>
        <w:jc w:val="left"/>
        <w:rPr>
          <w:rFonts w:cs="Arial"/>
        </w:rPr>
      </w:pPr>
    </w:p>
    <w:p w14:paraId="07135BD6" w14:textId="29E2EC71" w:rsidR="00957A70" w:rsidRDefault="00D0243A" w:rsidP="00325E79">
      <w:pPr>
        <w:ind w:left="1440" w:firstLine="720"/>
        <w:jc w:val="left"/>
        <w:rPr>
          <w:rFonts w:cs="Arial"/>
        </w:rPr>
      </w:pPr>
      <w:commentRangeStart w:id="125"/>
      <w:r w:rsidRPr="006E7FF0">
        <w:rPr>
          <w:rFonts w:cs="Arial"/>
        </w:rPr>
        <w:t>Physician collaboration</w:t>
      </w:r>
      <w:commentRangeEnd w:id="125"/>
      <w:r w:rsidR="00957A70">
        <w:rPr>
          <w:rStyle w:val="CommentReference"/>
        </w:rPr>
        <w:commentReference w:id="125"/>
      </w:r>
      <w:r w:rsidRPr="006E7FF0">
        <w:rPr>
          <w:rFonts w:cs="Arial"/>
        </w:rPr>
        <w:t>:</w:t>
      </w:r>
    </w:p>
    <w:p w14:paraId="01957B61" w14:textId="77777777" w:rsidR="00325E79" w:rsidRPr="00957A70" w:rsidRDefault="00325E79" w:rsidP="00325E79">
      <w:pPr>
        <w:ind w:left="1440" w:firstLine="720"/>
        <w:jc w:val="left"/>
        <w:rPr>
          <w:rStyle w:val="IntenseEmphasis"/>
          <w:rFonts w:cs="Arial"/>
          <w:i w:val="0"/>
          <w:iCs w:val="0"/>
          <w:color w:val="auto"/>
        </w:rPr>
      </w:pPr>
    </w:p>
    <w:p w14:paraId="47B3B15B" w14:textId="5C83AFC6" w:rsidR="00957A70" w:rsidRDefault="00041FBE" w:rsidP="00325E79">
      <w:pPr>
        <w:ind w:left="1440" w:firstLine="720"/>
        <w:jc w:val="left"/>
        <w:rPr>
          <w:rFonts w:cs="Arial"/>
        </w:rPr>
      </w:pPr>
      <w:r w:rsidRPr="006E7FF0">
        <w:rPr>
          <w:rFonts w:cs="Arial"/>
        </w:rPr>
        <w:t>Dispensing container</w:t>
      </w:r>
      <w:r w:rsidR="00957A70">
        <w:rPr>
          <w:rFonts w:cs="Arial"/>
        </w:rPr>
        <w:t>:</w:t>
      </w:r>
    </w:p>
    <w:p w14:paraId="42FB35C4" w14:textId="77777777" w:rsidR="00325E79" w:rsidRPr="006E7FF0" w:rsidRDefault="00325E79" w:rsidP="00325E79">
      <w:pPr>
        <w:ind w:left="1440" w:firstLine="720"/>
        <w:jc w:val="left"/>
        <w:rPr>
          <w:rFonts w:cs="Arial"/>
        </w:rPr>
      </w:pPr>
    </w:p>
    <w:p w14:paraId="66065322" w14:textId="3A4A7D31" w:rsidR="00041FBE" w:rsidRPr="006E7FF0" w:rsidRDefault="00041FBE" w:rsidP="006E6FBB">
      <w:pPr>
        <w:pStyle w:val="Heading4"/>
        <w:numPr>
          <w:ilvl w:val="3"/>
          <w:numId w:val="33"/>
        </w:numPr>
        <w:jc w:val="left"/>
        <w:rPr>
          <w:rFonts w:cs="Arial"/>
        </w:rPr>
      </w:pPr>
      <w:r w:rsidRPr="006E7FF0">
        <w:rPr>
          <w:rFonts w:cs="Arial"/>
        </w:rPr>
        <w:lastRenderedPageBreak/>
        <w:t>Preparation</w:t>
      </w:r>
    </w:p>
    <w:p w14:paraId="30491D64" w14:textId="732ADDEA" w:rsidR="009F6CD4" w:rsidRDefault="00CA01DC" w:rsidP="00325E79">
      <w:pPr>
        <w:ind w:left="1440" w:firstLine="720"/>
        <w:jc w:val="left"/>
        <w:rPr>
          <w:rFonts w:cs="Arial"/>
        </w:rPr>
      </w:pPr>
      <w:commentRangeStart w:id="126"/>
      <w:r w:rsidRPr="006E7FF0">
        <w:rPr>
          <w:rFonts w:cs="Arial"/>
        </w:rPr>
        <w:t xml:space="preserve">Methadone preparation (equipment, </w:t>
      </w:r>
      <w:r w:rsidR="00FA1540" w:rsidRPr="006E7FF0">
        <w:rPr>
          <w:rFonts w:cs="Arial"/>
        </w:rPr>
        <w:t>audit trail, and</w:t>
      </w:r>
      <w:r w:rsidR="00D0243A" w:rsidRPr="006E7FF0">
        <w:rPr>
          <w:rFonts w:cs="Arial"/>
        </w:rPr>
        <w:t xml:space="preserve"> documentation</w:t>
      </w:r>
      <w:r w:rsidRPr="006E7FF0">
        <w:rPr>
          <w:rFonts w:cs="Arial"/>
        </w:rPr>
        <w:t>)</w:t>
      </w:r>
      <w:commentRangeEnd w:id="126"/>
      <w:r w:rsidR="00957A70">
        <w:rPr>
          <w:rStyle w:val="CommentReference"/>
        </w:rPr>
        <w:commentReference w:id="126"/>
      </w:r>
      <w:r w:rsidR="00D0243A" w:rsidRPr="006E7FF0">
        <w:rPr>
          <w:rFonts w:cs="Arial"/>
        </w:rPr>
        <w:t>:</w:t>
      </w:r>
    </w:p>
    <w:p w14:paraId="4E905E55" w14:textId="77777777" w:rsidR="00325E79" w:rsidRPr="006E7FF0" w:rsidRDefault="00325E79" w:rsidP="00325E79">
      <w:pPr>
        <w:ind w:left="1440" w:firstLine="720"/>
        <w:jc w:val="left"/>
        <w:rPr>
          <w:rFonts w:cs="Arial"/>
        </w:rPr>
      </w:pPr>
    </w:p>
    <w:p w14:paraId="51ECF9A5" w14:textId="2535BF01" w:rsidR="00D0243A" w:rsidRDefault="00D0243A" w:rsidP="00325E79">
      <w:pPr>
        <w:ind w:left="1440" w:firstLine="720"/>
        <w:jc w:val="left"/>
        <w:rPr>
          <w:rFonts w:cs="Arial"/>
        </w:rPr>
      </w:pPr>
      <w:r w:rsidRPr="006E7FF0">
        <w:rPr>
          <w:rFonts w:cs="Arial"/>
        </w:rPr>
        <w:t>Storage location of medications:</w:t>
      </w:r>
    </w:p>
    <w:p w14:paraId="19ED3D97" w14:textId="77777777" w:rsidR="00325E79" w:rsidRPr="006E7FF0" w:rsidRDefault="00325E79" w:rsidP="00325E79">
      <w:pPr>
        <w:ind w:left="1440" w:firstLine="720"/>
        <w:jc w:val="left"/>
        <w:rPr>
          <w:rFonts w:cs="Arial"/>
        </w:rPr>
      </w:pPr>
    </w:p>
    <w:p w14:paraId="1D5EC61A" w14:textId="3D2D2F97" w:rsidR="00D0243A" w:rsidRDefault="00FA1540" w:rsidP="00325E79">
      <w:pPr>
        <w:ind w:left="1440" w:firstLine="720"/>
        <w:jc w:val="left"/>
        <w:rPr>
          <w:rFonts w:cs="Arial"/>
        </w:rPr>
      </w:pPr>
      <w:commentRangeStart w:id="127"/>
      <w:r w:rsidRPr="006E7FF0">
        <w:rPr>
          <w:rFonts w:cs="Arial"/>
        </w:rPr>
        <w:t>Disposal</w:t>
      </w:r>
      <w:commentRangeEnd w:id="127"/>
      <w:r w:rsidR="00957A70">
        <w:rPr>
          <w:rStyle w:val="CommentReference"/>
        </w:rPr>
        <w:commentReference w:id="127"/>
      </w:r>
      <w:r w:rsidRPr="006E7FF0">
        <w:rPr>
          <w:rFonts w:cs="Arial"/>
        </w:rPr>
        <w:t>:</w:t>
      </w:r>
    </w:p>
    <w:p w14:paraId="098785D5" w14:textId="77777777" w:rsidR="00325E79" w:rsidRPr="006E7FF0" w:rsidRDefault="00325E79" w:rsidP="00325E79">
      <w:pPr>
        <w:ind w:left="1440" w:firstLine="720"/>
        <w:jc w:val="left"/>
        <w:rPr>
          <w:rFonts w:cs="Arial"/>
        </w:rPr>
      </w:pPr>
    </w:p>
    <w:p w14:paraId="57E29083" w14:textId="2F25E4EB" w:rsidR="00CA01DC" w:rsidRPr="006E7FF0" w:rsidRDefault="00041FBE" w:rsidP="006E6FBB">
      <w:pPr>
        <w:pStyle w:val="Heading4"/>
        <w:numPr>
          <w:ilvl w:val="3"/>
          <w:numId w:val="33"/>
        </w:numPr>
        <w:jc w:val="left"/>
        <w:rPr>
          <w:rFonts w:cs="Arial"/>
        </w:rPr>
      </w:pPr>
      <w:r w:rsidRPr="006E7FF0">
        <w:rPr>
          <w:rFonts w:cs="Arial"/>
        </w:rPr>
        <w:t>Carries</w:t>
      </w:r>
    </w:p>
    <w:p w14:paraId="7D95AA2C" w14:textId="33EF2ACA" w:rsidR="00FA1540" w:rsidRDefault="00CA01DC" w:rsidP="00325E79">
      <w:pPr>
        <w:ind w:left="1440" w:firstLine="720"/>
        <w:jc w:val="left"/>
        <w:rPr>
          <w:rFonts w:cs="Arial"/>
        </w:rPr>
      </w:pPr>
      <w:r w:rsidRPr="006E7FF0">
        <w:rPr>
          <w:rFonts w:cs="Arial"/>
        </w:rPr>
        <w:t>P</w:t>
      </w:r>
      <w:r w:rsidR="00FA1540" w:rsidRPr="006E7FF0">
        <w:rPr>
          <w:rFonts w:cs="Arial"/>
        </w:rPr>
        <w:t>atient eligibility:</w:t>
      </w:r>
    </w:p>
    <w:p w14:paraId="79494545" w14:textId="77777777" w:rsidR="00325E79" w:rsidRPr="006E7FF0" w:rsidRDefault="00325E79" w:rsidP="00325E79">
      <w:pPr>
        <w:ind w:left="1440" w:firstLine="720"/>
        <w:jc w:val="left"/>
        <w:rPr>
          <w:rFonts w:cs="Arial"/>
        </w:rPr>
      </w:pPr>
    </w:p>
    <w:p w14:paraId="4879189A" w14:textId="3727AE7C" w:rsidR="00673A96" w:rsidRDefault="00673A96" w:rsidP="00325E79">
      <w:pPr>
        <w:ind w:left="2160"/>
        <w:jc w:val="left"/>
        <w:rPr>
          <w:rFonts w:cs="Arial"/>
        </w:rPr>
      </w:pPr>
      <w:r w:rsidRPr="006E7FF0">
        <w:rPr>
          <w:rFonts w:cs="Arial"/>
        </w:rPr>
        <w:t>Requirements and restrictions:</w:t>
      </w:r>
    </w:p>
    <w:p w14:paraId="085DADF5" w14:textId="77777777" w:rsidR="00325E79" w:rsidRPr="006E7FF0" w:rsidRDefault="00325E79" w:rsidP="00325E79">
      <w:pPr>
        <w:ind w:left="2160"/>
        <w:jc w:val="left"/>
        <w:rPr>
          <w:rFonts w:cs="Arial"/>
        </w:rPr>
      </w:pPr>
    </w:p>
    <w:p w14:paraId="0190E8F0" w14:textId="1DBBA6E1" w:rsidR="00FA1540" w:rsidRDefault="00CA01DC" w:rsidP="00325E79">
      <w:pPr>
        <w:ind w:left="1440" w:firstLine="720"/>
        <w:jc w:val="left"/>
        <w:rPr>
          <w:rFonts w:cs="Arial"/>
        </w:rPr>
      </w:pPr>
      <w:commentRangeStart w:id="128"/>
      <w:r w:rsidRPr="006E7FF0">
        <w:rPr>
          <w:rFonts w:cs="Arial"/>
        </w:rPr>
        <w:t>A</w:t>
      </w:r>
      <w:r w:rsidR="00FA1540" w:rsidRPr="006E7FF0">
        <w:rPr>
          <w:rFonts w:cs="Arial"/>
        </w:rPr>
        <w:t>greement</w:t>
      </w:r>
      <w:commentRangeEnd w:id="128"/>
      <w:r w:rsidR="00957A70">
        <w:rPr>
          <w:rStyle w:val="CommentReference"/>
        </w:rPr>
        <w:commentReference w:id="128"/>
      </w:r>
      <w:r w:rsidR="00FA1540" w:rsidRPr="006E7FF0">
        <w:rPr>
          <w:rFonts w:cs="Arial"/>
        </w:rPr>
        <w:t>:</w:t>
      </w:r>
    </w:p>
    <w:p w14:paraId="42FDB492" w14:textId="77777777" w:rsidR="00325E79" w:rsidRPr="006E7FF0" w:rsidRDefault="00325E79" w:rsidP="00325E79">
      <w:pPr>
        <w:ind w:left="1440" w:firstLine="720"/>
        <w:jc w:val="left"/>
        <w:rPr>
          <w:rFonts w:cs="Arial"/>
        </w:rPr>
      </w:pPr>
    </w:p>
    <w:p w14:paraId="42101C0C" w14:textId="4EC3EED6" w:rsidR="00957A70" w:rsidRDefault="00CA01DC" w:rsidP="00325E79">
      <w:pPr>
        <w:ind w:left="1440" w:firstLine="720"/>
        <w:jc w:val="left"/>
        <w:rPr>
          <w:rFonts w:cs="Arial"/>
        </w:rPr>
      </w:pPr>
      <w:commentRangeStart w:id="129"/>
      <w:r w:rsidRPr="006E7FF0">
        <w:rPr>
          <w:rFonts w:cs="Arial"/>
        </w:rPr>
        <w:t>L</w:t>
      </w:r>
      <w:r w:rsidR="00FA1540" w:rsidRPr="006E7FF0">
        <w:rPr>
          <w:rFonts w:cs="Arial"/>
        </w:rPr>
        <w:t>abelling and packaging</w:t>
      </w:r>
      <w:commentRangeEnd w:id="129"/>
      <w:r w:rsidR="00957A70">
        <w:rPr>
          <w:rStyle w:val="CommentReference"/>
        </w:rPr>
        <w:commentReference w:id="129"/>
      </w:r>
      <w:r w:rsidR="00FA1540" w:rsidRPr="006E7FF0">
        <w:rPr>
          <w:rFonts w:cs="Arial"/>
        </w:rPr>
        <w:t>:</w:t>
      </w:r>
    </w:p>
    <w:p w14:paraId="4DAE651A" w14:textId="77777777" w:rsidR="00325E79" w:rsidRPr="006E7FF0" w:rsidRDefault="00325E79" w:rsidP="00325E79">
      <w:pPr>
        <w:ind w:left="1440" w:firstLine="720"/>
        <w:jc w:val="left"/>
        <w:rPr>
          <w:rFonts w:cs="Arial"/>
        </w:rPr>
      </w:pPr>
    </w:p>
    <w:p w14:paraId="785BE70D" w14:textId="0C0C327C" w:rsidR="00325E79" w:rsidRDefault="009F6CD4" w:rsidP="00325E79">
      <w:pPr>
        <w:spacing w:line="240" w:lineRule="auto"/>
        <w:ind w:left="1440" w:firstLine="720"/>
        <w:jc w:val="left"/>
        <w:rPr>
          <w:rFonts w:cs="Arial"/>
          <w:b/>
          <w:bCs/>
          <w:szCs w:val="20"/>
        </w:rPr>
      </w:pPr>
      <w:commentRangeStart w:id="130"/>
      <w:r w:rsidRPr="006E7FF0">
        <w:rPr>
          <w:rFonts w:cs="Arial"/>
          <w:b/>
          <w:bCs/>
          <w:szCs w:val="20"/>
        </w:rPr>
        <w:t xml:space="preserve">Sample Label </w:t>
      </w:r>
      <w:commentRangeEnd w:id="130"/>
      <w:r w:rsidR="00957A70">
        <w:rPr>
          <w:rStyle w:val="CommentReference"/>
        </w:rPr>
        <w:commentReference w:id="130"/>
      </w:r>
    </w:p>
    <w:p w14:paraId="4AF96F3A" w14:textId="682B5B97" w:rsidR="00325E79" w:rsidRPr="00325E79" w:rsidRDefault="00325E79" w:rsidP="00325E79">
      <w:pPr>
        <w:spacing w:line="240" w:lineRule="auto"/>
        <w:ind w:left="1440" w:firstLine="720"/>
        <w:jc w:val="left"/>
        <w:rPr>
          <w:rFonts w:cs="Arial"/>
          <w:szCs w:val="20"/>
        </w:rPr>
      </w:pPr>
    </w:p>
    <w:p w14:paraId="228AA57B" w14:textId="71652986" w:rsidR="00673A96" w:rsidRDefault="00673A96" w:rsidP="00325E79">
      <w:pPr>
        <w:ind w:left="1440" w:firstLine="720"/>
        <w:jc w:val="left"/>
        <w:rPr>
          <w:rFonts w:cs="Arial"/>
        </w:rPr>
      </w:pPr>
      <w:r w:rsidRPr="006E7FF0">
        <w:rPr>
          <w:rFonts w:cs="Arial"/>
        </w:rPr>
        <w:t>Signature and documentation:</w:t>
      </w:r>
    </w:p>
    <w:p w14:paraId="50F6F8C2" w14:textId="77777777" w:rsidR="00325E79" w:rsidRPr="006E7FF0" w:rsidRDefault="00325E79" w:rsidP="00325E79">
      <w:pPr>
        <w:ind w:left="1440" w:firstLine="720"/>
        <w:jc w:val="left"/>
        <w:rPr>
          <w:rFonts w:cs="Arial"/>
        </w:rPr>
      </w:pPr>
    </w:p>
    <w:p w14:paraId="2A7289A0" w14:textId="21B864F6" w:rsidR="00FA1540" w:rsidRDefault="00CA01DC" w:rsidP="00325E79">
      <w:pPr>
        <w:ind w:left="1440" w:firstLine="720"/>
        <w:jc w:val="left"/>
        <w:rPr>
          <w:rFonts w:cs="Arial"/>
        </w:rPr>
      </w:pPr>
      <w:commentRangeStart w:id="131"/>
      <w:r w:rsidRPr="006E7FF0">
        <w:rPr>
          <w:rFonts w:cs="Arial"/>
        </w:rPr>
        <w:t>D</w:t>
      </w:r>
      <w:r w:rsidR="00FA1540" w:rsidRPr="006E7FF0">
        <w:rPr>
          <w:rFonts w:cs="Arial"/>
        </w:rPr>
        <w:t>elivery</w:t>
      </w:r>
      <w:r w:rsidR="00673A96" w:rsidRPr="006E7FF0">
        <w:rPr>
          <w:rFonts w:cs="Arial"/>
        </w:rPr>
        <w:t xml:space="preserve"> and documentation</w:t>
      </w:r>
      <w:commentRangeEnd w:id="131"/>
      <w:r w:rsidR="00957A70">
        <w:rPr>
          <w:rStyle w:val="CommentReference"/>
        </w:rPr>
        <w:commentReference w:id="131"/>
      </w:r>
      <w:r w:rsidR="00FA1540" w:rsidRPr="006E7FF0">
        <w:rPr>
          <w:rFonts w:cs="Arial"/>
        </w:rPr>
        <w:t>:</w:t>
      </w:r>
    </w:p>
    <w:p w14:paraId="3A05F9F9" w14:textId="77777777" w:rsidR="00325E79" w:rsidRPr="006E7FF0" w:rsidRDefault="00325E79" w:rsidP="00325E79">
      <w:pPr>
        <w:ind w:left="1440" w:firstLine="720"/>
        <w:jc w:val="left"/>
        <w:rPr>
          <w:rFonts w:cs="Arial"/>
        </w:rPr>
      </w:pPr>
    </w:p>
    <w:p w14:paraId="06E55D21" w14:textId="2D2157A3" w:rsidR="009F6CD4" w:rsidRDefault="00CA01DC" w:rsidP="00325E79">
      <w:pPr>
        <w:ind w:left="1440" w:firstLine="720"/>
        <w:jc w:val="left"/>
        <w:rPr>
          <w:rFonts w:cs="Arial"/>
        </w:rPr>
      </w:pPr>
      <w:r w:rsidRPr="006E7FF0">
        <w:rPr>
          <w:rFonts w:cs="Arial"/>
        </w:rPr>
        <w:t>B</w:t>
      </w:r>
      <w:r w:rsidR="00FA1540" w:rsidRPr="006E7FF0">
        <w:rPr>
          <w:rFonts w:cs="Arial"/>
        </w:rPr>
        <w:t>ottle return and documentation:</w:t>
      </w:r>
    </w:p>
    <w:p w14:paraId="732BCCFF" w14:textId="77777777" w:rsidR="00325E79" w:rsidRPr="006E7FF0" w:rsidRDefault="00325E79" w:rsidP="00325E79">
      <w:pPr>
        <w:ind w:left="1440" w:firstLine="720"/>
        <w:jc w:val="left"/>
        <w:rPr>
          <w:rFonts w:cs="Arial"/>
        </w:rPr>
      </w:pPr>
    </w:p>
    <w:p w14:paraId="46E85F96" w14:textId="0C5524AB" w:rsidR="009F6CD4" w:rsidRDefault="00CA01DC" w:rsidP="00325E79">
      <w:pPr>
        <w:ind w:left="1440" w:firstLine="720"/>
        <w:jc w:val="left"/>
        <w:rPr>
          <w:rFonts w:cs="Arial"/>
        </w:rPr>
      </w:pPr>
      <w:r w:rsidRPr="006E7FF0">
        <w:rPr>
          <w:rFonts w:cs="Arial"/>
        </w:rPr>
        <w:t>Alternative w</w:t>
      </w:r>
      <w:r w:rsidR="00FA1540" w:rsidRPr="006E7FF0">
        <w:rPr>
          <w:rFonts w:cs="Arial"/>
        </w:rPr>
        <w:t>itness agreement:</w:t>
      </w:r>
    </w:p>
    <w:p w14:paraId="396C6CD8" w14:textId="77777777" w:rsidR="00325E79" w:rsidRPr="006E7FF0" w:rsidRDefault="00325E79" w:rsidP="00325E79">
      <w:pPr>
        <w:ind w:left="1440" w:firstLine="720"/>
        <w:jc w:val="left"/>
        <w:rPr>
          <w:rFonts w:cs="Arial"/>
        </w:rPr>
      </w:pPr>
    </w:p>
    <w:p w14:paraId="4C1E0ADC" w14:textId="36592980" w:rsidR="00174599" w:rsidRDefault="00174599" w:rsidP="006E6FBB">
      <w:pPr>
        <w:pStyle w:val="Heading2"/>
        <w:numPr>
          <w:ilvl w:val="1"/>
          <w:numId w:val="33"/>
        </w:numPr>
        <w:ind w:left="1037" w:hanging="680"/>
        <w:jc w:val="left"/>
      </w:pPr>
      <w:bookmarkStart w:id="132" w:name="_Toc329957050"/>
      <w:commentRangeStart w:id="133"/>
      <w:r w:rsidRPr="006E7FF0">
        <w:lastRenderedPageBreak/>
        <w:t xml:space="preserve">Benzodiazepines and </w:t>
      </w:r>
      <w:r w:rsidR="00325E79">
        <w:t>o</w:t>
      </w:r>
      <w:r w:rsidRPr="006E7FF0">
        <w:t xml:space="preserve">ther </w:t>
      </w:r>
      <w:r w:rsidR="00325E79">
        <w:t>t</w:t>
      </w:r>
      <w:r w:rsidRPr="006E7FF0">
        <w:t xml:space="preserve">argeted </w:t>
      </w:r>
      <w:r w:rsidR="00325E79">
        <w:t>s</w:t>
      </w:r>
      <w:r w:rsidRPr="006E7FF0">
        <w:t>ubstances</w:t>
      </w:r>
      <w:bookmarkEnd w:id="132"/>
      <w:commentRangeEnd w:id="133"/>
      <w:r w:rsidR="000417FA">
        <w:rPr>
          <w:rStyle w:val="CommentReference"/>
          <w:rFonts w:eastAsia="Calibri" w:cs="Times New Roman"/>
          <w:b w:val="0"/>
          <w:bCs w:val="0"/>
          <w:iCs w:val="0"/>
        </w:rPr>
        <w:commentReference w:id="133"/>
      </w:r>
    </w:p>
    <w:p w14:paraId="1599E433" w14:textId="77777777" w:rsidR="00325E79" w:rsidRPr="00325E79" w:rsidRDefault="00325E79" w:rsidP="00325E79">
      <w:pPr>
        <w:ind w:left="1037"/>
      </w:pPr>
    </w:p>
    <w:p w14:paraId="45026FA0" w14:textId="22670B36" w:rsidR="004A3DCD" w:rsidRDefault="008A330D" w:rsidP="006E6FBB">
      <w:pPr>
        <w:pStyle w:val="Heading2"/>
        <w:numPr>
          <w:ilvl w:val="1"/>
          <w:numId w:val="33"/>
        </w:numPr>
        <w:ind w:left="1037" w:hanging="680"/>
        <w:jc w:val="left"/>
      </w:pPr>
      <w:bookmarkStart w:id="134" w:name="_Toc329957051"/>
      <w:commentRangeStart w:id="135"/>
      <w:r w:rsidRPr="006E7FF0">
        <w:t xml:space="preserve">Child </w:t>
      </w:r>
      <w:r w:rsidR="00325E79">
        <w:t>r</w:t>
      </w:r>
      <w:r w:rsidRPr="006E7FF0">
        <w:t xml:space="preserve">esistant </w:t>
      </w:r>
      <w:r w:rsidR="00325E79">
        <w:t>c</w:t>
      </w:r>
      <w:r w:rsidRPr="006E7FF0">
        <w:t>ontainers</w:t>
      </w:r>
      <w:bookmarkEnd w:id="134"/>
      <w:commentRangeEnd w:id="135"/>
      <w:r w:rsidR="007D647B">
        <w:rPr>
          <w:rStyle w:val="CommentReference"/>
          <w:rFonts w:eastAsia="Calibri" w:cs="Times New Roman"/>
          <w:b w:val="0"/>
          <w:bCs w:val="0"/>
          <w:iCs w:val="0"/>
        </w:rPr>
        <w:commentReference w:id="135"/>
      </w:r>
    </w:p>
    <w:p w14:paraId="6625EA9C" w14:textId="77777777" w:rsidR="00325E79" w:rsidRPr="00325E79" w:rsidRDefault="00325E79" w:rsidP="00325E79">
      <w:pPr>
        <w:ind w:left="1037"/>
      </w:pPr>
    </w:p>
    <w:p w14:paraId="61021FD3" w14:textId="6238E8B9" w:rsidR="009B36A5" w:rsidRPr="006E7FF0" w:rsidRDefault="009B36A5" w:rsidP="006E6FBB">
      <w:pPr>
        <w:pStyle w:val="Heading2"/>
        <w:numPr>
          <w:ilvl w:val="1"/>
          <w:numId w:val="33"/>
        </w:numPr>
        <w:ind w:left="1037" w:hanging="680"/>
        <w:jc w:val="left"/>
      </w:pPr>
      <w:bookmarkStart w:id="136" w:name="_Toc329957052"/>
      <w:commentRangeStart w:id="137"/>
      <w:r w:rsidRPr="006E7FF0">
        <w:t xml:space="preserve">Administration of </w:t>
      </w:r>
      <w:r w:rsidR="00325E79">
        <w:t>d</w:t>
      </w:r>
      <w:r w:rsidRPr="006E7FF0">
        <w:t xml:space="preserve">rugs by </w:t>
      </w:r>
      <w:r w:rsidR="00325E79">
        <w:t>i</w:t>
      </w:r>
      <w:r w:rsidRPr="006E7FF0">
        <w:t>njection</w:t>
      </w:r>
      <w:bookmarkEnd w:id="136"/>
      <w:commentRangeEnd w:id="137"/>
      <w:r w:rsidR="00862668">
        <w:rPr>
          <w:rStyle w:val="CommentReference"/>
          <w:rFonts w:eastAsia="Calibri" w:cs="Times New Roman"/>
          <w:b w:val="0"/>
          <w:bCs w:val="0"/>
          <w:iCs w:val="0"/>
        </w:rPr>
        <w:commentReference w:id="137"/>
      </w:r>
    </w:p>
    <w:p w14:paraId="15247163" w14:textId="389FAC84" w:rsidR="001D183E" w:rsidRDefault="009B36A5" w:rsidP="00325E79">
      <w:pPr>
        <w:ind w:left="317" w:firstLine="720"/>
        <w:jc w:val="left"/>
        <w:rPr>
          <w:rFonts w:cs="Arial"/>
          <w:szCs w:val="20"/>
        </w:rPr>
      </w:pPr>
      <w:commentRangeStart w:id="138"/>
      <w:r w:rsidRPr="006E7FF0">
        <w:rPr>
          <w:rFonts w:cs="Arial"/>
          <w:szCs w:val="20"/>
        </w:rPr>
        <w:t>Procedure</w:t>
      </w:r>
      <w:commentRangeEnd w:id="138"/>
      <w:r w:rsidR="00862668">
        <w:rPr>
          <w:rStyle w:val="CommentReference"/>
        </w:rPr>
        <w:commentReference w:id="138"/>
      </w:r>
      <w:r w:rsidRPr="006E7FF0">
        <w:rPr>
          <w:rFonts w:cs="Arial"/>
          <w:szCs w:val="20"/>
        </w:rPr>
        <w:t>:</w:t>
      </w:r>
    </w:p>
    <w:p w14:paraId="60AA0CDB" w14:textId="77777777" w:rsidR="00325E79" w:rsidRPr="00325E79" w:rsidRDefault="00325E79" w:rsidP="00325E79">
      <w:pPr>
        <w:ind w:left="317" w:firstLine="720"/>
        <w:jc w:val="left"/>
        <w:rPr>
          <w:rFonts w:cs="Arial"/>
          <w:szCs w:val="20"/>
        </w:rPr>
      </w:pPr>
    </w:p>
    <w:p w14:paraId="4AE83230" w14:textId="2290C43B" w:rsidR="00862668" w:rsidRPr="00862668" w:rsidRDefault="004A3DCD" w:rsidP="006E6FBB">
      <w:pPr>
        <w:pStyle w:val="Heading3"/>
        <w:numPr>
          <w:ilvl w:val="2"/>
          <w:numId w:val="33"/>
        </w:numPr>
        <w:ind w:left="1571" w:hanging="851"/>
      </w:pPr>
      <w:commentRangeStart w:id="139"/>
      <w:r w:rsidRPr="006E7FF0">
        <w:t>Multi-</w:t>
      </w:r>
      <w:r w:rsidR="00325E79">
        <w:t>d</w:t>
      </w:r>
      <w:r w:rsidRPr="006E7FF0">
        <w:t xml:space="preserve">ose </w:t>
      </w:r>
      <w:r w:rsidR="00325E79">
        <w:t>m</w:t>
      </w:r>
      <w:r w:rsidRPr="006E7FF0">
        <w:t>edications</w:t>
      </w:r>
      <w:commentRangeEnd w:id="139"/>
      <w:r w:rsidR="00862668">
        <w:rPr>
          <w:rStyle w:val="CommentReference"/>
        </w:rPr>
        <w:commentReference w:id="139"/>
      </w:r>
    </w:p>
    <w:p w14:paraId="3D25DD88" w14:textId="3F1EB2F0" w:rsidR="00325E79" w:rsidRDefault="001D183E" w:rsidP="00325E79">
      <w:pPr>
        <w:ind w:left="851" w:firstLine="720"/>
        <w:jc w:val="left"/>
        <w:rPr>
          <w:rFonts w:cs="Arial"/>
          <w:szCs w:val="20"/>
        </w:rPr>
      </w:pPr>
      <w:r w:rsidRPr="006E7FF0">
        <w:rPr>
          <w:rFonts w:cs="Arial"/>
          <w:szCs w:val="20"/>
        </w:rPr>
        <w:t xml:space="preserve">Store Policy on </w:t>
      </w:r>
      <w:r w:rsidR="00325E79">
        <w:rPr>
          <w:rFonts w:cs="Arial"/>
          <w:szCs w:val="20"/>
        </w:rPr>
        <w:t>m</w:t>
      </w:r>
      <w:r w:rsidRPr="006E7FF0">
        <w:rPr>
          <w:rFonts w:cs="Arial"/>
          <w:szCs w:val="20"/>
        </w:rPr>
        <w:t>ulti-</w:t>
      </w:r>
      <w:r w:rsidR="00325E79">
        <w:rPr>
          <w:rFonts w:cs="Arial"/>
          <w:szCs w:val="20"/>
        </w:rPr>
        <w:t>d</w:t>
      </w:r>
      <w:r w:rsidRPr="006E7FF0">
        <w:rPr>
          <w:rFonts w:cs="Arial"/>
          <w:szCs w:val="20"/>
        </w:rPr>
        <w:t xml:space="preserve">ose </w:t>
      </w:r>
      <w:r w:rsidR="00325E79">
        <w:rPr>
          <w:rFonts w:cs="Arial"/>
          <w:szCs w:val="20"/>
        </w:rPr>
        <w:t>m</w:t>
      </w:r>
      <w:r w:rsidRPr="006E7FF0">
        <w:rPr>
          <w:rFonts w:cs="Arial"/>
          <w:szCs w:val="20"/>
        </w:rPr>
        <w:t>edications:</w:t>
      </w:r>
    </w:p>
    <w:p w14:paraId="17C37A6E" w14:textId="77777777" w:rsidR="00325E79" w:rsidRPr="006E7FF0" w:rsidRDefault="00325E79" w:rsidP="00325E79">
      <w:pPr>
        <w:ind w:left="851" w:firstLine="720"/>
        <w:jc w:val="left"/>
        <w:rPr>
          <w:rFonts w:cs="Arial"/>
          <w:szCs w:val="20"/>
        </w:rPr>
      </w:pPr>
    </w:p>
    <w:p w14:paraId="1027AEBA" w14:textId="3AE9BC48" w:rsidR="004A3DCD" w:rsidRPr="006E7FF0" w:rsidRDefault="004A3DCD" w:rsidP="006E6FBB">
      <w:pPr>
        <w:pStyle w:val="Heading3"/>
        <w:numPr>
          <w:ilvl w:val="2"/>
          <w:numId w:val="33"/>
        </w:numPr>
        <w:ind w:left="1571" w:hanging="851"/>
      </w:pPr>
      <w:commentRangeStart w:id="140"/>
      <w:r w:rsidRPr="006E7FF0">
        <w:t xml:space="preserve">Anaphylaxis </w:t>
      </w:r>
      <w:r w:rsidR="00B86D74">
        <w:t>m</w:t>
      </w:r>
      <w:r w:rsidRPr="006E7FF0">
        <w:t>anagement</w:t>
      </w:r>
      <w:commentRangeEnd w:id="140"/>
      <w:r w:rsidR="00862668">
        <w:rPr>
          <w:rStyle w:val="CommentReference"/>
        </w:rPr>
        <w:commentReference w:id="140"/>
      </w:r>
    </w:p>
    <w:p w14:paraId="6E21FAC2" w14:textId="06A5A558" w:rsidR="001D183E" w:rsidRDefault="004A3DCD" w:rsidP="00B86D74">
      <w:pPr>
        <w:ind w:left="851" w:firstLine="720"/>
        <w:jc w:val="left"/>
        <w:rPr>
          <w:rFonts w:cs="Arial"/>
          <w:szCs w:val="20"/>
        </w:rPr>
      </w:pPr>
      <w:r w:rsidRPr="006E7FF0">
        <w:rPr>
          <w:rFonts w:cs="Arial"/>
          <w:szCs w:val="20"/>
        </w:rPr>
        <w:t>Procedure</w:t>
      </w:r>
      <w:r w:rsidR="001D183E" w:rsidRPr="006E7FF0">
        <w:rPr>
          <w:rFonts w:cs="Arial"/>
          <w:szCs w:val="20"/>
        </w:rPr>
        <w:t xml:space="preserve">: </w:t>
      </w:r>
    </w:p>
    <w:p w14:paraId="1BC4D0A0" w14:textId="77777777" w:rsidR="00B86D74" w:rsidRPr="006E7FF0" w:rsidRDefault="00B86D74" w:rsidP="00B86D74">
      <w:pPr>
        <w:ind w:left="851" w:firstLine="720"/>
        <w:jc w:val="left"/>
        <w:rPr>
          <w:rFonts w:cs="Arial"/>
          <w:szCs w:val="20"/>
        </w:rPr>
      </w:pPr>
    </w:p>
    <w:p w14:paraId="5FDD6720" w14:textId="373E6BF5" w:rsidR="001D183E" w:rsidRDefault="001D183E" w:rsidP="00B86D74">
      <w:pPr>
        <w:ind w:left="851" w:firstLine="720"/>
        <w:jc w:val="left"/>
        <w:rPr>
          <w:rFonts w:cs="Arial"/>
          <w:szCs w:val="20"/>
        </w:rPr>
      </w:pPr>
      <w:r w:rsidRPr="006E7FF0">
        <w:rPr>
          <w:rFonts w:cs="Arial"/>
          <w:szCs w:val="20"/>
        </w:rPr>
        <w:t>A</w:t>
      </w:r>
      <w:r w:rsidR="004A3DCD" w:rsidRPr="006E7FF0">
        <w:rPr>
          <w:rFonts w:cs="Arial"/>
          <w:szCs w:val="20"/>
        </w:rPr>
        <w:t>naphylaxis kit item list</w:t>
      </w:r>
      <w:r w:rsidRPr="006E7FF0">
        <w:rPr>
          <w:rFonts w:cs="Arial"/>
          <w:szCs w:val="20"/>
        </w:rPr>
        <w:t>:</w:t>
      </w:r>
    </w:p>
    <w:p w14:paraId="70C0777C" w14:textId="77777777" w:rsidR="00B86D74" w:rsidRPr="006E7FF0" w:rsidRDefault="00B86D74" w:rsidP="00B86D74">
      <w:pPr>
        <w:ind w:left="851" w:firstLine="720"/>
        <w:jc w:val="left"/>
        <w:rPr>
          <w:rFonts w:cs="Arial"/>
          <w:szCs w:val="20"/>
        </w:rPr>
      </w:pPr>
    </w:p>
    <w:p w14:paraId="3A9F6997" w14:textId="09B50652" w:rsidR="00821515" w:rsidRDefault="001D183E" w:rsidP="00B86D74">
      <w:pPr>
        <w:ind w:left="851" w:firstLine="720"/>
        <w:jc w:val="left"/>
        <w:rPr>
          <w:rFonts w:cs="Arial"/>
          <w:szCs w:val="20"/>
        </w:rPr>
      </w:pPr>
      <w:r w:rsidRPr="006E7FF0">
        <w:rPr>
          <w:rFonts w:cs="Arial"/>
          <w:szCs w:val="20"/>
        </w:rPr>
        <w:t>P</w:t>
      </w:r>
      <w:r w:rsidR="004A3DCD" w:rsidRPr="006E7FF0">
        <w:rPr>
          <w:rFonts w:cs="Arial"/>
          <w:szCs w:val="20"/>
        </w:rPr>
        <w:t>olicy on stock rotation</w:t>
      </w:r>
      <w:r w:rsidRPr="006E7FF0">
        <w:rPr>
          <w:rFonts w:cs="Arial"/>
          <w:szCs w:val="20"/>
        </w:rPr>
        <w:t>:</w:t>
      </w:r>
    </w:p>
    <w:p w14:paraId="00C01F81" w14:textId="77777777" w:rsidR="00B86D74" w:rsidRPr="006E7FF0" w:rsidRDefault="00B86D74" w:rsidP="00B86D74">
      <w:pPr>
        <w:ind w:left="851" w:firstLine="720"/>
        <w:jc w:val="left"/>
        <w:rPr>
          <w:rFonts w:cs="Arial"/>
          <w:szCs w:val="20"/>
        </w:rPr>
      </w:pPr>
    </w:p>
    <w:p w14:paraId="10A2A5D8" w14:textId="2A2A45E0" w:rsidR="00395E2B" w:rsidRPr="006E7FF0" w:rsidRDefault="008A330D" w:rsidP="006E6FBB">
      <w:pPr>
        <w:pStyle w:val="Heading2"/>
        <w:numPr>
          <w:ilvl w:val="1"/>
          <w:numId w:val="33"/>
        </w:numPr>
        <w:ind w:left="1037" w:hanging="680"/>
        <w:jc w:val="left"/>
      </w:pPr>
      <w:bookmarkStart w:id="141" w:name="_Toc329957053"/>
      <w:commentRangeStart w:id="142"/>
      <w:r w:rsidRPr="006E7FF0">
        <w:t xml:space="preserve">Cold </w:t>
      </w:r>
      <w:r w:rsidR="00B86D74">
        <w:t>c</w:t>
      </w:r>
      <w:r w:rsidRPr="006E7FF0">
        <w:t xml:space="preserve">hain </w:t>
      </w:r>
      <w:r w:rsidR="00B86D74">
        <w:t>m</w:t>
      </w:r>
      <w:r w:rsidRPr="006E7FF0">
        <w:t>anagement</w:t>
      </w:r>
      <w:bookmarkEnd w:id="141"/>
      <w:r w:rsidR="008D1B1A" w:rsidRPr="006E7FF0">
        <w:t xml:space="preserve"> </w:t>
      </w:r>
      <w:commentRangeEnd w:id="142"/>
      <w:r w:rsidR="00862668">
        <w:rPr>
          <w:rStyle w:val="CommentReference"/>
          <w:rFonts w:eastAsia="Calibri" w:cs="Times New Roman"/>
          <w:b w:val="0"/>
          <w:bCs w:val="0"/>
          <w:iCs w:val="0"/>
        </w:rPr>
        <w:commentReference w:id="142"/>
      </w:r>
    </w:p>
    <w:p w14:paraId="085E00C4" w14:textId="24AE1870" w:rsidR="004A3DCD" w:rsidRDefault="004A3DCD" w:rsidP="00B86D74">
      <w:pPr>
        <w:ind w:left="317" w:firstLine="720"/>
        <w:jc w:val="left"/>
        <w:rPr>
          <w:rFonts w:cs="Arial"/>
        </w:rPr>
      </w:pPr>
      <w:r w:rsidRPr="006E7FF0">
        <w:rPr>
          <w:rFonts w:cs="Arial"/>
        </w:rPr>
        <w:t>Procedure:</w:t>
      </w:r>
    </w:p>
    <w:p w14:paraId="45EC4672" w14:textId="77777777" w:rsidR="00B86D74" w:rsidRPr="00B86D74" w:rsidRDefault="00B86D74" w:rsidP="00B86D74">
      <w:pPr>
        <w:ind w:left="317" w:firstLine="720"/>
        <w:jc w:val="left"/>
        <w:rPr>
          <w:rFonts w:cs="Arial"/>
        </w:rPr>
      </w:pPr>
    </w:p>
    <w:p w14:paraId="67C644AA" w14:textId="3C0F9B9F" w:rsidR="008A330D" w:rsidRPr="006E7FF0" w:rsidRDefault="008A330D" w:rsidP="006E6FBB">
      <w:pPr>
        <w:pStyle w:val="Heading3"/>
        <w:numPr>
          <w:ilvl w:val="2"/>
          <w:numId w:val="33"/>
        </w:numPr>
        <w:ind w:left="1571" w:hanging="851"/>
        <w:jc w:val="left"/>
      </w:pPr>
      <w:bookmarkStart w:id="143" w:name="_Toc329957054"/>
      <w:commentRangeStart w:id="144"/>
      <w:r w:rsidRPr="006E7FF0">
        <w:t xml:space="preserve">Refrigerator </w:t>
      </w:r>
      <w:r w:rsidR="00535DE5">
        <w:t>t</w:t>
      </w:r>
      <w:r w:rsidRPr="006E7FF0">
        <w:t xml:space="preserve">emperature </w:t>
      </w:r>
      <w:r w:rsidR="00535DE5">
        <w:t>l</w:t>
      </w:r>
      <w:r w:rsidRPr="006E7FF0">
        <w:t>og</w:t>
      </w:r>
      <w:bookmarkEnd w:id="143"/>
      <w:commentRangeEnd w:id="144"/>
      <w:r w:rsidR="00862668">
        <w:rPr>
          <w:rStyle w:val="CommentReference"/>
          <w:rFonts w:cs="Times New Roman"/>
          <w:b w:val="0"/>
          <w:bCs w:val="0"/>
          <w:i w:val="0"/>
        </w:rPr>
        <w:commentReference w:id="144"/>
      </w:r>
    </w:p>
    <w:p w14:paraId="5B608865" w14:textId="2AF1431A" w:rsidR="004A3DCD" w:rsidRDefault="004A3DCD" w:rsidP="00535DE5">
      <w:pPr>
        <w:ind w:left="851" w:firstLine="720"/>
        <w:jc w:val="left"/>
        <w:rPr>
          <w:rFonts w:cs="Arial"/>
        </w:rPr>
      </w:pPr>
      <w:bookmarkStart w:id="145" w:name="_Toc329957055"/>
      <w:r w:rsidRPr="006E7FF0">
        <w:rPr>
          <w:rFonts w:cs="Arial"/>
        </w:rPr>
        <w:t>Procedure:</w:t>
      </w:r>
    </w:p>
    <w:p w14:paraId="04A8141E" w14:textId="77777777" w:rsidR="00535DE5" w:rsidRPr="00535DE5" w:rsidRDefault="00535DE5" w:rsidP="00535DE5">
      <w:pPr>
        <w:ind w:left="851" w:firstLine="720"/>
        <w:jc w:val="left"/>
        <w:rPr>
          <w:rFonts w:cs="Arial"/>
        </w:rPr>
      </w:pPr>
    </w:p>
    <w:p w14:paraId="421E4947" w14:textId="3F1863F1" w:rsidR="008A330D" w:rsidRPr="006E7FF0" w:rsidRDefault="008A330D" w:rsidP="006E6FBB">
      <w:pPr>
        <w:pStyle w:val="Heading2"/>
        <w:numPr>
          <w:ilvl w:val="1"/>
          <w:numId w:val="33"/>
        </w:numPr>
        <w:ind w:left="1037" w:hanging="680"/>
        <w:jc w:val="left"/>
      </w:pPr>
      <w:r w:rsidRPr="006E7FF0">
        <w:t>Ordering</w:t>
      </w:r>
      <w:bookmarkEnd w:id="145"/>
    </w:p>
    <w:p w14:paraId="2994CD4C" w14:textId="0A0D3ADF" w:rsidR="008A330D" w:rsidRDefault="008A330D" w:rsidP="00535DE5">
      <w:pPr>
        <w:ind w:left="317" w:firstLine="720"/>
        <w:jc w:val="left"/>
        <w:rPr>
          <w:rFonts w:cs="Arial"/>
        </w:rPr>
      </w:pPr>
      <w:r w:rsidRPr="006E7FF0">
        <w:rPr>
          <w:rFonts w:cs="Arial"/>
        </w:rPr>
        <w:t>Procedure:</w:t>
      </w:r>
    </w:p>
    <w:p w14:paraId="389822B4" w14:textId="77777777" w:rsidR="00535DE5" w:rsidRPr="006E7FF0" w:rsidRDefault="00535DE5" w:rsidP="00535DE5">
      <w:pPr>
        <w:ind w:left="317" w:firstLine="720"/>
        <w:jc w:val="left"/>
        <w:rPr>
          <w:rFonts w:cs="Arial"/>
        </w:rPr>
      </w:pPr>
    </w:p>
    <w:p w14:paraId="7BB2FECA" w14:textId="7CC5CC22" w:rsidR="00395E2B" w:rsidRDefault="00395E2B" w:rsidP="00535DE5">
      <w:pPr>
        <w:ind w:left="317" w:firstLine="720"/>
        <w:jc w:val="left"/>
        <w:rPr>
          <w:rFonts w:cs="Arial"/>
        </w:rPr>
      </w:pPr>
      <w:commentRangeStart w:id="146"/>
      <w:r w:rsidRPr="006E7FF0">
        <w:rPr>
          <w:rFonts w:cs="Arial"/>
        </w:rPr>
        <w:t>Wholesalers</w:t>
      </w:r>
      <w:commentRangeEnd w:id="146"/>
      <w:r w:rsidR="00862668">
        <w:rPr>
          <w:rStyle w:val="CommentReference"/>
        </w:rPr>
        <w:commentReference w:id="146"/>
      </w:r>
      <w:r w:rsidRPr="006E7FF0">
        <w:rPr>
          <w:rFonts w:cs="Arial"/>
        </w:rPr>
        <w:t>:</w:t>
      </w:r>
    </w:p>
    <w:p w14:paraId="4B3530BB" w14:textId="77777777" w:rsidR="00535DE5" w:rsidRPr="006E7FF0" w:rsidRDefault="00535DE5" w:rsidP="00535DE5">
      <w:pPr>
        <w:ind w:left="317" w:firstLine="720"/>
        <w:jc w:val="left"/>
        <w:rPr>
          <w:rFonts w:cs="Arial"/>
        </w:rPr>
      </w:pPr>
    </w:p>
    <w:p w14:paraId="2B0F4359" w14:textId="2E528DF2" w:rsidR="00395E2B" w:rsidRDefault="00395E2B" w:rsidP="00535DE5">
      <w:pPr>
        <w:ind w:left="317" w:firstLine="720"/>
        <w:jc w:val="left"/>
        <w:rPr>
          <w:rFonts w:cs="Arial"/>
        </w:rPr>
      </w:pPr>
      <w:r w:rsidRPr="006E7FF0">
        <w:rPr>
          <w:rFonts w:cs="Arial"/>
        </w:rPr>
        <w:t>Special order:</w:t>
      </w:r>
    </w:p>
    <w:p w14:paraId="301C3809" w14:textId="77777777" w:rsidR="00535DE5" w:rsidRPr="006E7FF0" w:rsidRDefault="00535DE5" w:rsidP="00535DE5">
      <w:pPr>
        <w:ind w:left="317" w:firstLine="720"/>
        <w:jc w:val="left"/>
        <w:rPr>
          <w:rFonts w:cs="Arial"/>
        </w:rPr>
      </w:pPr>
    </w:p>
    <w:p w14:paraId="03978A19" w14:textId="67FA9F5D" w:rsidR="00436375" w:rsidRPr="006E7FF0" w:rsidRDefault="00436375" w:rsidP="006E6FBB">
      <w:pPr>
        <w:pStyle w:val="Heading2"/>
        <w:numPr>
          <w:ilvl w:val="1"/>
          <w:numId w:val="33"/>
        </w:numPr>
        <w:ind w:left="1037" w:hanging="680"/>
        <w:jc w:val="left"/>
      </w:pPr>
      <w:bookmarkStart w:id="147" w:name="_Toc329957056"/>
      <w:r w:rsidRPr="006E7FF0">
        <w:t xml:space="preserve">Prescription </w:t>
      </w:r>
      <w:r w:rsidR="00535DE5">
        <w:t>b</w:t>
      </w:r>
      <w:r w:rsidRPr="006E7FF0">
        <w:t xml:space="preserve">alances or </w:t>
      </w:r>
      <w:bookmarkEnd w:id="147"/>
      <w:r w:rsidR="004F0EA5">
        <w:t>o</w:t>
      </w:r>
      <w:r w:rsidR="004F0EA5" w:rsidRPr="006E7FF0">
        <w:t>wing</w:t>
      </w:r>
    </w:p>
    <w:p w14:paraId="09274C29" w14:textId="1EB39115" w:rsidR="00436375" w:rsidRDefault="00436375" w:rsidP="00535DE5">
      <w:pPr>
        <w:ind w:left="317" w:firstLine="720"/>
        <w:jc w:val="left"/>
        <w:rPr>
          <w:rFonts w:cs="Arial"/>
        </w:rPr>
      </w:pPr>
      <w:r w:rsidRPr="006E7FF0">
        <w:rPr>
          <w:rFonts w:cs="Arial"/>
        </w:rPr>
        <w:t>Procedure:</w:t>
      </w:r>
    </w:p>
    <w:p w14:paraId="69D1849B" w14:textId="77777777" w:rsidR="00535DE5" w:rsidRPr="006E7FF0" w:rsidRDefault="00535DE5" w:rsidP="00535DE5">
      <w:pPr>
        <w:ind w:left="317" w:firstLine="720"/>
        <w:jc w:val="left"/>
        <w:rPr>
          <w:rFonts w:cs="Arial"/>
        </w:rPr>
      </w:pPr>
    </w:p>
    <w:p w14:paraId="43A1775E" w14:textId="6DEF9F23" w:rsidR="00AA2B30" w:rsidRPr="006E7FF0" w:rsidRDefault="00AA2B30" w:rsidP="006E6FBB">
      <w:pPr>
        <w:pStyle w:val="Heading2"/>
        <w:numPr>
          <w:ilvl w:val="1"/>
          <w:numId w:val="33"/>
        </w:numPr>
        <w:ind w:left="1037" w:hanging="680"/>
        <w:jc w:val="left"/>
      </w:pPr>
      <w:bookmarkStart w:id="148" w:name="_Toc329957057"/>
      <w:r w:rsidRPr="006E7FF0">
        <w:t xml:space="preserve">Prescriptions </w:t>
      </w:r>
      <w:r w:rsidR="00535DE5">
        <w:t>n</w:t>
      </w:r>
      <w:r w:rsidRPr="006E7FF0">
        <w:t xml:space="preserve">ot </w:t>
      </w:r>
      <w:r w:rsidR="00535DE5">
        <w:t>p</w:t>
      </w:r>
      <w:r w:rsidRPr="006E7FF0">
        <w:t xml:space="preserve">icked </w:t>
      </w:r>
      <w:proofErr w:type="gramStart"/>
      <w:r w:rsidR="00535DE5">
        <w:t>u</w:t>
      </w:r>
      <w:r w:rsidRPr="006E7FF0">
        <w:t>p</w:t>
      </w:r>
      <w:bookmarkEnd w:id="148"/>
      <w:proofErr w:type="gramEnd"/>
    </w:p>
    <w:p w14:paraId="0B649A18" w14:textId="007A26E6" w:rsidR="00F75606" w:rsidRDefault="00AA2B30" w:rsidP="00535DE5">
      <w:pPr>
        <w:ind w:left="317" w:firstLine="720"/>
        <w:jc w:val="left"/>
        <w:rPr>
          <w:rFonts w:cs="Arial"/>
        </w:rPr>
      </w:pPr>
      <w:r w:rsidRPr="006E7FF0">
        <w:rPr>
          <w:rFonts w:cs="Arial"/>
        </w:rPr>
        <w:t>Procedure:</w:t>
      </w:r>
    </w:p>
    <w:p w14:paraId="6932F1E9" w14:textId="77777777" w:rsidR="00535DE5" w:rsidRPr="006E7FF0" w:rsidRDefault="00535DE5" w:rsidP="00535DE5">
      <w:pPr>
        <w:ind w:left="317" w:firstLine="720"/>
        <w:jc w:val="left"/>
        <w:rPr>
          <w:rFonts w:cs="Arial"/>
        </w:rPr>
      </w:pPr>
    </w:p>
    <w:p w14:paraId="2D784191" w14:textId="1F0425BB" w:rsidR="008A330D" w:rsidRPr="006E7FF0" w:rsidRDefault="008A330D" w:rsidP="006E6FBB">
      <w:pPr>
        <w:pStyle w:val="Heading2"/>
        <w:numPr>
          <w:ilvl w:val="1"/>
          <w:numId w:val="33"/>
        </w:numPr>
        <w:ind w:left="1037" w:hanging="680"/>
        <w:jc w:val="left"/>
      </w:pPr>
      <w:bookmarkStart w:id="149" w:name="_Toc329957058"/>
      <w:r w:rsidRPr="006E7FF0">
        <w:t>Inventory</w:t>
      </w:r>
      <w:r w:rsidR="00364A5D" w:rsidRPr="006E7FF0">
        <w:t xml:space="preserve"> </w:t>
      </w:r>
      <w:r w:rsidR="00535DE5">
        <w:t>m</w:t>
      </w:r>
      <w:r w:rsidR="00364A5D" w:rsidRPr="006E7FF0">
        <w:t>anagement</w:t>
      </w:r>
      <w:bookmarkEnd w:id="149"/>
    </w:p>
    <w:p w14:paraId="3BE779DE" w14:textId="0ABE9B00" w:rsidR="00773453" w:rsidRDefault="008A330D" w:rsidP="00535DE5">
      <w:pPr>
        <w:ind w:left="317" w:firstLine="720"/>
        <w:jc w:val="left"/>
        <w:rPr>
          <w:rFonts w:cs="Arial"/>
        </w:rPr>
      </w:pPr>
      <w:commentRangeStart w:id="150"/>
      <w:r w:rsidRPr="006E7FF0">
        <w:rPr>
          <w:rFonts w:cs="Arial"/>
        </w:rPr>
        <w:t>Maintenance</w:t>
      </w:r>
      <w:commentRangeEnd w:id="150"/>
      <w:r w:rsidR="00862668">
        <w:rPr>
          <w:rStyle w:val="CommentReference"/>
        </w:rPr>
        <w:commentReference w:id="150"/>
      </w:r>
      <w:r w:rsidRPr="006E7FF0">
        <w:rPr>
          <w:rFonts w:cs="Arial"/>
        </w:rPr>
        <w:t>:</w:t>
      </w:r>
    </w:p>
    <w:p w14:paraId="4D4CF6C9" w14:textId="77777777" w:rsidR="00535DE5" w:rsidRPr="006E7FF0" w:rsidRDefault="00535DE5" w:rsidP="00535DE5">
      <w:pPr>
        <w:ind w:left="317" w:firstLine="720"/>
        <w:jc w:val="left"/>
        <w:rPr>
          <w:rFonts w:cs="Arial"/>
        </w:rPr>
      </w:pPr>
    </w:p>
    <w:p w14:paraId="4CD61A09" w14:textId="6A3D09B8" w:rsidR="00773453" w:rsidRDefault="00395E2B" w:rsidP="00535DE5">
      <w:pPr>
        <w:ind w:left="317" w:firstLine="720"/>
        <w:jc w:val="left"/>
        <w:rPr>
          <w:rFonts w:cs="Arial"/>
        </w:rPr>
      </w:pPr>
      <w:commentRangeStart w:id="151"/>
      <w:r w:rsidRPr="006E7FF0">
        <w:rPr>
          <w:rFonts w:cs="Arial"/>
        </w:rPr>
        <w:t>Short-dated/e</w:t>
      </w:r>
      <w:r w:rsidR="008A330D" w:rsidRPr="006E7FF0">
        <w:rPr>
          <w:rFonts w:cs="Arial"/>
        </w:rPr>
        <w:t>xpired stock</w:t>
      </w:r>
      <w:commentRangeEnd w:id="151"/>
      <w:r w:rsidR="00862668">
        <w:rPr>
          <w:rStyle w:val="CommentReference"/>
        </w:rPr>
        <w:commentReference w:id="151"/>
      </w:r>
      <w:r w:rsidR="008A330D" w:rsidRPr="006E7FF0">
        <w:rPr>
          <w:rFonts w:cs="Arial"/>
        </w:rPr>
        <w:t>:</w:t>
      </w:r>
      <w:bookmarkStart w:id="152" w:name="_Toc329957059"/>
    </w:p>
    <w:p w14:paraId="42AAB85A" w14:textId="77777777" w:rsidR="00535DE5" w:rsidRPr="00535DE5" w:rsidRDefault="00535DE5" w:rsidP="00535DE5">
      <w:pPr>
        <w:ind w:left="317" w:firstLine="720"/>
        <w:jc w:val="left"/>
        <w:rPr>
          <w:rFonts w:cs="Arial"/>
        </w:rPr>
      </w:pPr>
    </w:p>
    <w:p w14:paraId="0A01C9CA" w14:textId="6CFE6028" w:rsidR="005B6B5F" w:rsidRPr="006E7FF0" w:rsidRDefault="005B6B5F" w:rsidP="006E6FBB">
      <w:pPr>
        <w:pStyle w:val="Heading2"/>
        <w:numPr>
          <w:ilvl w:val="1"/>
          <w:numId w:val="33"/>
        </w:numPr>
        <w:ind w:left="1037" w:hanging="680"/>
        <w:jc w:val="left"/>
      </w:pPr>
      <w:r w:rsidRPr="006E7FF0">
        <w:t>Special Access Programs (SAPs)</w:t>
      </w:r>
      <w:bookmarkEnd w:id="152"/>
    </w:p>
    <w:p w14:paraId="2906C8FE" w14:textId="373D0760" w:rsidR="005B6B5F" w:rsidRDefault="005B6B5F" w:rsidP="00535DE5">
      <w:pPr>
        <w:ind w:left="317" w:firstLine="720"/>
        <w:jc w:val="left"/>
        <w:rPr>
          <w:rFonts w:cs="Arial"/>
        </w:rPr>
      </w:pPr>
      <w:r w:rsidRPr="006E7FF0">
        <w:rPr>
          <w:rFonts w:cs="Arial"/>
        </w:rPr>
        <w:t>Procedure:</w:t>
      </w:r>
    </w:p>
    <w:p w14:paraId="3B50B9EE" w14:textId="77777777" w:rsidR="00535DE5" w:rsidRPr="006E7FF0" w:rsidRDefault="00535DE5" w:rsidP="00535DE5">
      <w:pPr>
        <w:ind w:left="317" w:firstLine="720"/>
        <w:jc w:val="left"/>
        <w:rPr>
          <w:rFonts w:cs="Arial"/>
        </w:rPr>
      </w:pPr>
    </w:p>
    <w:p w14:paraId="0459721F" w14:textId="78E760EC" w:rsidR="00F65C92" w:rsidRPr="006E7FF0" w:rsidRDefault="00F65C92" w:rsidP="006E6FBB">
      <w:pPr>
        <w:pStyle w:val="Heading2"/>
        <w:numPr>
          <w:ilvl w:val="1"/>
          <w:numId w:val="33"/>
        </w:numPr>
        <w:ind w:left="1037" w:hanging="680"/>
        <w:jc w:val="left"/>
      </w:pPr>
      <w:bookmarkStart w:id="153" w:name="_Toc329957060"/>
      <w:r w:rsidRPr="006E7FF0">
        <w:t xml:space="preserve">Waste </w:t>
      </w:r>
      <w:r w:rsidR="00535DE5">
        <w:t>m</w:t>
      </w:r>
      <w:r w:rsidRPr="006E7FF0">
        <w:t>anagement</w:t>
      </w:r>
      <w:bookmarkEnd w:id="153"/>
    </w:p>
    <w:p w14:paraId="767BCB6D" w14:textId="034A05FE" w:rsidR="00F65C92" w:rsidRPr="006E7FF0" w:rsidRDefault="00F65C92" w:rsidP="006E6FBB">
      <w:pPr>
        <w:pStyle w:val="Heading3"/>
        <w:numPr>
          <w:ilvl w:val="2"/>
          <w:numId w:val="33"/>
        </w:numPr>
        <w:ind w:left="1571" w:hanging="851"/>
        <w:jc w:val="left"/>
      </w:pPr>
      <w:bookmarkStart w:id="154" w:name="_Toc329957061"/>
      <w:r w:rsidRPr="006E7FF0">
        <w:t xml:space="preserve">Expired </w:t>
      </w:r>
      <w:r w:rsidR="00535DE5">
        <w:t>d</w:t>
      </w:r>
      <w:r w:rsidRPr="006E7FF0">
        <w:t>rugs</w:t>
      </w:r>
      <w:r w:rsidR="00395E2B" w:rsidRPr="006E7FF0">
        <w:t>/</w:t>
      </w:r>
      <w:r w:rsidR="00535DE5">
        <w:t>r</w:t>
      </w:r>
      <w:r w:rsidR="00395E2B" w:rsidRPr="006E7FF0">
        <w:t xml:space="preserve">eturned </w:t>
      </w:r>
      <w:proofErr w:type="gramStart"/>
      <w:r w:rsidR="00535DE5">
        <w:t>s</w:t>
      </w:r>
      <w:r w:rsidR="00395E2B" w:rsidRPr="006E7FF0">
        <w:t>tock</w:t>
      </w:r>
      <w:bookmarkEnd w:id="154"/>
      <w:proofErr w:type="gramEnd"/>
    </w:p>
    <w:p w14:paraId="2FB0F7BD" w14:textId="7C8EED95" w:rsidR="00CD66DA" w:rsidRDefault="00CD66DA" w:rsidP="00535DE5">
      <w:pPr>
        <w:ind w:left="851" w:firstLine="720"/>
        <w:jc w:val="left"/>
        <w:rPr>
          <w:rFonts w:cs="Arial"/>
        </w:rPr>
      </w:pPr>
      <w:r w:rsidRPr="006E7FF0">
        <w:rPr>
          <w:rFonts w:cs="Arial"/>
        </w:rPr>
        <w:t>Procedure:</w:t>
      </w:r>
    </w:p>
    <w:p w14:paraId="123D70EE" w14:textId="77777777" w:rsidR="00535DE5" w:rsidRPr="006E7FF0" w:rsidRDefault="00535DE5" w:rsidP="00535DE5">
      <w:pPr>
        <w:ind w:left="851" w:firstLine="720"/>
        <w:jc w:val="left"/>
        <w:rPr>
          <w:rFonts w:cs="Arial"/>
        </w:rPr>
      </w:pPr>
    </w:p>
    <w:p w14:paraId="331CC88E" w14:textId="64FF0A15" w:rsidR="00F65C92" w:rsidRPr="006E7FF0" w:rsidRDefault="00F65C92" w:rsidP="006E6FBB">
      <w:pPr>
        <w:pStyle w:val="Heading3"/>
        <w:numPr>
          <w:ilvl w:val="2"/>
          <w:numId w:val="33"/>
        </w:numPr>
        <w:ind w:left="1571" w:hanging="851"/>
        <w:jc w:val="left"/>
      </w:pPr>
      <w:bookmarkStart w:id="155" w:name="_Toc329957062"/>
      <w:r w:rsidRPr="006E7FF0">
        <w:t xml:space="preserve">Sharps </w:t>
      </w:r>
      <w:r w:rsidR="00535DE5">
        <w:t>d</w:t>
      </w:r>
      <w:r w:rsidRPr="006E7FF0">
        <w:t>isposal</w:t>
      </w:r>
      <w:bookmarkEnd w:id="155"/>
    </w:p>
    <w:p w14:paraId="1F56FB88" w14:textId="5F43696A" w:rsidR="00395E2B" w:rsidRDefault="00CD66DA" w:rsidP="00535DE5">
      <w:pPr>
        <w:ind w:left="851" w:firstLine="720"/>
        <w:jc w:val="left"/>
        <w:rPr>
          <w:rFonts w:cs="Arial"/>
        </w:rPr>
      </w:pPr>
      <w:r w:rsidRPr="006E7FF0">
        <w:rPr>
          <w:rFonts w:cs="Arial"/>
        </w:rPr>
        <w:t>Procedure:</w:t>
      </w:r>
    </w:p>
    <w:p w14:paraId="382FFC52" w14:textId="77777777" w:rsidR="00535DE5" w:rsidRPr="006E7FF0" w:rsidRDefault="00535DE5" w:rsidP="00535DE5">
      <w:pPr>
        <w:ind w:left="851" w:firstLine="720"/>
        <w:jc w:val="left"/>
        <w:rPr>
          <w:rFonts w:cs="Arial"/>
        </w:rPr>
      </w:pPr>
    </w:p>
    <w:p w14:paraId="66FC5D5B" w14:textId="787F6682" w:rsidR="00920B19" w:rsidRPr="006E7FF0" w:rsidRDefault="00920B19" w:rsidP="006E6FBB">
      <w:pPr>
        <w:pStyle w:val="Heading3"/>
        <w:numPr>
          <w:ilvl w:val="2"/>
          <w:numId w:val="33"/>
        </w:numPr>
        <w:ind w:left="1571" w:hanging="851"/>
        <w:jc w:val="left"/>
      </w:pPr>
      <w:bookmarkStart w:id="156" w:name="_Toc329957063"/>
      <w:commentRangeStart w:id="157"/>
      <w:r w:rsidRPr="006E7FF0">
        <w:t xml:space="preserve">Needlestick </w:t>
      </w:r>
      <w:r w:rsidR="00535DE5">
        <w:t>i</w:t>
      </w:r>
      <w:r w:rsidRPr="006E7FF0">
        <w:t>njury</w:t>
      </w:r>
      <w:bookmarkEnd w:id="156"/>
      <w:commentRangeEnd w:id="157"/>
      <w:r w:rsidR="00862668">
        <w:rPr>
          <w:rStyle w:val="CommentReference"/>
          <w:rFonts w:cs="Times New Roman"/>
          <w:b w:val="0"/>
          <w:bCs w:val="0"/>
          <w:i w:val="0"/>
        </w:rPr>
        <w:commentReference w:id="157"/>
      </w:r>
    </w:p>
    <w:p w14:paraId="75265624" w14:textId="0C44B581" w:rsidR="00920B19" w:rsidRDefault="00920B19" w:rsidP="00535DE5">
      <w:pPr>
        <w:ind w:left="851" w:firstLine="720"/>
        <w:jc w:val="left"/>
        <w:rPr>
          <w:rFonts w:cs="Arial"/>
        </w:rPr>
      </w:pPr>
      <w:r w:rsidRPr="006E7FF0">
        <w:rPr>
          <w:rFonts w:cs="Arial"/>
        </w:rPr>
        <w:t>Prevention:</w:t>
      </w:r>
    </w:p>
    <w:p w14:paraId="42F3BA47" w14:textId="77777777" w:rsidR="00535DE5" w:rsidRPr="006E7FF0" w:rsidRDefault="00535DE5" w:rsidP="00535DE5">
      <w:pPr>
        <w:ind w:left="851" w:firstLine="720"/>
        <w:jc w:val="left"/>
        <w:rPr>
          <w:rFonts w:cs="Arial"/>
        </w:rPr>
      </w:pPr>
    </w:p>
    <w:p w14:paraId="53205D93" w14:textId="3882B929" w:rsidR="003B0637" w:rsidRDefault="00920B19" w:rsidP="00535DE5">
      <w:pPr>
        <w:ind w:left="851" w:firstLine="720"/>
        <w:jc w:val="left"/>
        <w:rPr>
          <w:rFonts w:cs="Arial"/>
        </w:rPr>
      </w:pPr>
      <w:r w:rsidRPr="006E7FF0">
        <w:rPr>
          <w:rFonts w:cs="Arial"/>
        </w:rPr>
        <w:lastRenderedPageBreak/>
        <w:t>Procedure for managing injuries:</w:t>
      </w:r>
    </w:p>
    <w:p w14:paraId="0A06298C" w14:textId="77777777" w:rsidR="00535DE5" w:rsidRPr="006E7FF0" w:rsidRDefault="00535DE5" w:rsidP="00535DE5">
      <w:pPr>
        <w:ind w:left="851" w:firstLine="720"/>
        <w:jc w:val="left"/>
        <w:rPr>
          <w:rFonts w:cs="Arial"/>
        </w:rPr>
      </w:pPr>
    </w:p>
    <w:p w14:paraId="1276EB2F" w14:textId="15530B40" w:rsidR="00C37F92" w:rsidRPr="006E7FF0" w:rsidRDefault="00C37F92" w:rsidP="006E6FBB">
      <w:pPr>
        <w:pStyle w:val="Heading2"/>
        <w:numPr>
          <w:ilvl w:val="1"/>
          <w:numId w:val="33"/>
        </w:numPr>
        <w:ind w:left="1037" w:hanging="680"/>
        <w:jc w:val="left"/>
      </w:pPr>
      <w:bookmarkStart w:id="158" w:name="_Toc329957064"/>
      <w:commentRangeStart w:id="159"/>
      <w:r w:rsidRPr="006E7FF0">
        <w:t xml:space="preserve">Quality </w:t>
      </w:r>
      <w:r w:rsidR="009524AD">
        <w:t>a</w:t>
      </w:r>
      <w:r w:rsidRPr="006E7FF0">
        <w:t xml:space="preserve">ssurance and </w:t>
      </w:r>
      <w:r w:rsidR="009524AD">
        <w:t>s</w:t>
      </w:r>
      <w:r w:rsidRPr="006E7FF0">
        <w:t>afety</w:t>
      </w:r>
      <w:bookmarkEnd w:id="158"/>
      <w:commentRangeEnd w:id="159"/>
      <w:r w:rsidR="00CC1D67">
        <w:rPr>
          <w:rStyle w:val="CommentReference"/>
          <w:rFonts w:eastAsia="Calibri" w:cs="Times New Roman"/>
          <w:b w:val="0"/>
          <w:bCs w:val="0"/>
          <w:iCs w:val="0"/>
        </w:rPr>
        <w:commentReference w:id="159"/>
      </w:r>
    </w:p>
    <w:p w14:paraId="55FA3C7B" w14:textId="2EE5C9FE" w:rsidR="00814AF2" w:rsidRPr="006E7FF0" w:rsidRDefault="00814AF2" w:rsidP="006E6FBB">
      <w:pPr>
        <w:pStyle w:val="Heading3"/>
        <w:numPr>
          <w:ilvl w:val="2"/>
          <w:numId w:val="33"/>
        </w:numPr>
        <w:ind w:left="1571" w:hanging="851"/>
        <w:jc w:val="left"/>
      </w:pPr>
      <w:bookmarkStart w:id="160" w:name="_Toc329957065"/>
      <w:commentRangeStart w:id="161"/>
      <w:r w:rsidRPr="006E7FF0">
        <w:t xml:space="preserve">Drug </w:t>
      </w:r>
      <w:r w:rsidR="009524AD">
        <w:t>e</w:t>
      </w:r>
      <w:r w:rsidRPr="006E7FF0">
        <w:t>rror</w:t>
      </w:r>
      <w:r w:rsidR="00D62216" w:rsidRPr="006E7FF0">
        <w:t xml:space="preserve"> (</w:t>
      </w:r>
      <w:r w:rsidR="009524AD">
        <w:t>d</w:t>
      </w:r>
      <w:r w:rsidR="00D62216" w:rsidRPr="006E7FF0">
        <w:t xml:space="preserve">rug </w:t>
      </w:r>
      <w:r w:rsidR="009524AD">
        <w:t>i</w:t>
      </w:r>
      <w:r w:rsidR="00D62216" w:rsidRPr="006E7FF0">
        <w:t>ncident)</w:t>
      </w:r>
      <w:r w:rsidRPr="006E7FF0">
        <w:t xml:space="preserve"> </w:t>
      </w:r>
      <w:r w:rsidR="009524AD">
        <w:t>r</w:t>
      </w:r>
      <w:r w:rsidRPr="006E7FF0">
        <w:t>eporting</w:t>
      </w:r>
      <w:bookmarkEnd w:id="160"/>
      <w:commentRangeEnd w:id="161"/>
      <w:r w:rsidR="00862668">
        <w:rPr>
          <w:rStyle w:val="CommentReference"/>
          <w:rFonts w:cs="Times New Roman"/>
          <w:b w:val="0"/>
          <w:bCs w:val="0"/>
          <w:i w:val="0"/>
        </w:rPr>
        <w:commentReference w:id="161"/>
      </w:r>
    </w:p>
    <w:p w14:paraId="36CEA25E" w14:textId="39D35098" w:rsidR="00773453" w:rsidRDefault="00E11141" w:rsidP="009524AD">
      <w:pPr>
        <w:ind w:left="1560"/>
        <w:jc w:val="left"/>
        <w:rPr>
          <w:rFonts w:cs="Arial"/>
          <w:szCs w:val="20"/>
        </w:rPr>
      </w:pPr>
      <w:commentRangeStart w:id="162"/>
      <w:r w:rsidRPr="006E7FF0">
        <w:rPr>
          <w:rFonts w:cs="Arial"/>
          <w:szCs w:val="20"/>
        </w:rPr>
        <w:t>Procedure for preventing</w:t>
      </w:r>
      <w:r w:rsidR="007D6C5E" w:rsidRPr="006E7FF0">
        <w:rPr>
          <w:rFonts w:cs="Arial"/>
          <w:szCs w:val="20"/>
        </w:rPr>
        <w:t xml:space="preserve">, </w:t>
      </w:r>
      <w:r w:rsidRPr="006E7FF0">
        <w:rPr>
          <w:rFonts w:cs="Arial"/>
          <w:szCs w:val="20"/>
        </w:rPr>
        <w:t xml:space="preserve">reporting, investigating, </w:t>
      </w:r>
      <w:proofErr w:type="gramStart"/>
      <w:r w:rsidRPr="006E7FF0">
        <w:rPr>
          <w:rFonts w:cs="Arial"/>
          <w:szCs w:val="20"/>
        </w:rPr>
        <w:t>documenting</w:t>
      </w:r>
      <w:proofErr w:type="gramEnd"/>
      <w:r w:rsidRPr="006E7FF0">
        <w:rPr>
          <w:rFonts w:cs="Arial"/>
          <w:szCs w:val="20"/>
        </w:rPr>
        <w:t xml:space="preserve"> and evaluating</w:t>
      </w:r>
      <w:r w:rsidR="00CA604F" w:rsidRPr="006E7FF0">
        <w:rPr>
          <w:rFonts w:cs="Arial"/>
          <w:szCs w:val="20"/>
        </w:rPr>
        <w:t xml:space="preserve"> drug errors</w:t>
      </w:r>
      <w:r w:rsidR="005B1BFC" w:rsidRPr="006E7FF0">
        <w:rPr>
          <w:rFonts w:cs="Arial"/>
          <w:szCs w:val="20"/>
        </w:rPr>
        <w:t xml:space="preserve"> </w:t>
      </w:r>
      <w:r w:rsidR="00E87694" w:rsidRPr="006E7FF0">
        <w:rPr>
          <w:rFonts w:cs="Arial"/>
          <w:szCs w:val="20"/>
        </w:rPr>
        <w:t>(</w:t>
      </w:r>
      <w:r w:rsidR="005B1BFC" w:rsidRPr="006E7FF0">
        <w:rPr>
          <w:rFonts w:cs="Arial"/>
          <w:szCs w:val="20"/>
        </w:rPr>
        <w:t>drug</w:t>
      </w:r>
      <w:r w:rsidR="00CA604F" w:rsidRPr="006E7FF0">
        <w:rPr>
          <w:rFonts w:cs="Arial"/>
          <w:szCs w:val="20"/>
        </w:rPr>
        <w:t xml:space="preserve"> incidents</w:t>
      </w:r>
      <w:r w:rsidR="00E87694" w:rsidRPr="006E7FF0">
        <w:rPr>
          <w:rFonts w:cs="Arial"/>
          <w:szCs w:val="20"/>
        </w:rPr>
        <w:t>)</w:t>
      </w:r>
      <w:commentRangeEnd w:id="162"/>
      <w:r w:rsidR="00862668">
        <w:rPr>
          <w:rStyle w:val="CommentReference"/>
        </w:rPr>
        <w:commentReference w:id="162"/>
      </w:r>
      <w:r w:rsidR="00CA604F" w:rsidRPr="006E7FF0">
        <w:rPr>
          <w:rFonts w:cs="Arial"/>
          <w:szCs w:val="20"/>
        </w:rPr>
        <w:t>:</w:t>
      </w:r>
    </w:p>
    <w:p w14:paraId="7AC7AA9C" w14:textId="77777777" w:rsidR="009524AD" w:rsidRPr="006E7FF0" w:rsidRDefault="009524AD" w:rsidP="009524AD">
      <w:pPr>
        <w:ind w:left="1560"/>
        <w:jc w:val="left"/>
        <w:rPr>
          <w:rFonts w:cs="Arial"/>
          <w:szCs w:val="20"/>
        </w:rPr>
      </w:pPr>
    </w:p>
    <w:p w14:paraId="36421B5F" w14:textId="03E0120F" w:rsidR="00416F1A" w:rsidRDefault="00E11141" w:rsidP="009524AD">
      <w:pPr>
        <w:ind w:left="840" w:firstLine="720"/>
        <w:jc w:val="left"/>
        <w:rPr>
          <w:rFonts w:cs="Arial"/>
          <w:szCs w:val="20"/>
        </w:rPr>
      </w:pPr>
      <w:r w:rsidRPr="006E7FF0">
        <w:rPr>
          <w:rFonts w:cs="Arial"/>
          <w:szCs w:val="20"/>
        </w:rPr>
        <w:t>Procedure for dealing with complaints or concerns:</w:t>
      </w:r>
    </w:p>
    <w:p w14:paraId="46217775" w14:textId="77777777" w:rsidR="009524AD" w:rsidRPr="006E7FF0" w:rsidRDefault="009524AD" w:rsidP="009524AD">
      <w:pPr>
        <w:ind w:left="840" w:firstLine="720"/>
        <w:jc w:val="left"/>
        <w:rPr>
          <w:rFonts w:cs="Arial"/>
          <w:szCs w:val="20"/>
        </w:rPr>
      </w:pPr>
    </w:p>
    <w:p w14:paraId="57E6378C" w14:textId="6FB6161E" w:rsidR="00423A06" w:rsidRPr="00862668" w:rsidRDefault="00E91C1A" w:rsidP="006E6FBB">
      <w:pPr>
        <w:pStyle w:val="Heading3"/>
        <w:numPr>
          <w:ilvl w:val="2"/>
          <w:numId w:val="33"/>
        </w:numPr>
        <w:ind w:left="1571" w:hanging="851"/>
        <w:jc w:val="left"/>
      </w:pPr>
      <w:bookmarkStart w:id="163" w:name="_Toc329957066"/>
      <w:commentRangeStart w:id="164"/>
      <w:r w:rsidRPr="006E7FF0">
        <w:t xml:space="preserve">Drug </w:t>
      </w:r>
      <w:r w:rsidR="009524AD">
        <w:t>e</w:t>
      </w:r>
      <w:r w:rsidRPr="006E7FF0">
        <w:t>rror (</w:t>
      </w:r>
      <w:r w:rsidR="009524AD">
        <w:t>d</w:t>
      </w:r>
      <w:r w:rsidRPr="006E7FF0">
        <w:t xml:space="preserve">rug </w:t>
      </w:r>
      <w:r w:rsidR="009524AD">
        <w:t>i</w:t>
      </w:r>
      <w:r w:rsidRPr="006E7FF0">
        <w:t xml:space="preserve">ncident) </w:t>
      </w:r>
      <w:r w:rsidR="009524AD">
        <w:t>f</w:t>
      </w:r>
      <w:r w:rsidRPr="006E7FF0">
        <w:t>ollow-</w:t>
      </w:r>
      <w:r w:rsidR="009524AD">
        <w:t>u</w:t>
      </w:r>
      <w:r w:rsidRPr="006E7FF0">
        <w:t xml:space="preserve">p </w:t>
      </w:r>
      <w:r w:rsidR="009524AD">
        <w:t>p</w:t>
      </w:r>
      <w:r w:rsidRPr="006E7FF0">
        <w:t>rocess</w:t>
      </w:r>
      <w:bookmarkEnd w:id="163"/>
      <w:commentRangeEnd w:id="164"/>
      <w:r w:rsidR="00862668">
        <w:rPr>
          <w:rStyle w:val="CommentReference"/>
          <w:rFonts w:cs="Times New Roman"/>
          <w:b w:val="0"/>
          <w:bCs w:val="0"/>
          <w:i w:val="0"/>
        </w:rPr>
        <w:commentReference w:id="164"/>
      </w:r>
    </w:p>
    <w:p w14:paraId="616F3E96" w14:textId="2E6E85CC" w:rsidR="005D5C41" w:rsidRDefault="00E91C1A" w:rsidP="00CC1D67">
      <w:pPr>
        <w:ind w:left="1560" w:firstLine="11"/>
        <w:jc w:val="left"/>
        <w:rPr>
          <w:rFonts w:cs="Arial"/>
        </w:rPr>
      </w:pPr>
      <w:r w:rsidRPr="006E7FF0">
        <w:rPr>
          <w:rFonts w:cs="Arial"/>
        </w:rPr>
        <w:t>Procedure to cond</w:t>
      </w:r>
      <w:r w:rsidR="00D768E5" w:rsidRPr="006E7FF0">
        <w:rPr>
          <w:rFonts w:cs="Arial"/>
        </w:rPr>
        <w:t>uct regular review of procedures</w:t>
      </w:r>
      <w:r w:rsidRPr="006E7FF0">
        <w:rPr>
          <w:rFonts w:cs="Arial"/>
        </w:rPr>
        <w:t xml:space="preserve"> to prevent drug errors (drug incidents):</w:t>
      </w:r>
    </w:p>
    <w:p w14:paraId="610FA9FD" w14:textId="77777777" w:rsidR="00CC1D67" w:rsidRPr="00CC1D67" w:rsidRDefault="00CC1D67" w:rsidP="00CC1D67">
      <w:pPr>
        <w:ind w:left="1560" w:firstLine="11"/>
        <w:jc w:val="left"/>
        <w:rPr>
          <w:rFonts w:cs="Arial"/>
        </w:rPr>
      </w:pPr>
    </w:p>
    <w:p w14:paraId="03C0F469" w14:textId="4DFA6B2C" w:rsidR="00814AF2" w:rsidRPr="006E7FF0" w:rsidRDefault="00814AF2" w:rsidP="006E6FBB">
      <w:pPr>
        <w:pStyle w:val="Heading3"/>
        <w:numPr>
          <w:ilvl w:val="2"/>
          <w:numId w:val="33"/>
        </w:numPr>
        <w:ind w:left="1571" w:hanging="851"/>
        <w:jc w:val="left"/>
      </w:pPr>
      <w:bookmarkStart w:id="165" w:name="_Toc329957067"/>
      <w:r w:rsidRPr="006E7FF0">
        <w:t xml:space="preserve">Adverse </w:t>
      </w:r>
      <w:r w:rsidR="00CC1D67">
        <w:t>e</w:t>
      </w:r>
      <w:r w:rsidRPr="006E7FF0">
        <w:t xml:space="preserve">vent </w:t>
      </w:r>
      <w:r w:rsidR="00CC1D67">
        <w:t>r</w:t>
      </w:r>
      <w:r w:rsidRPr="006E7FF0">
        <w:t>eporting</w:t>
      </w:r>
      <w:bookmarkEnd w:id="165"/>
    </w:p>
    <w:p w14:paraId="5A40EE67" w14:textId="66C07A22" w:rsidR="00862668" w:rsidRPr="00CC1D67" w:rsidRDefault="00416F1A" w:rsidP="00CC1D67">
      <w:pPr>
        <w:spacing w:before="240" w:after="120"/>
        <w:ind w:left="851" w:firstLine="720"/>
        <w:jc w:val="left"/>
        <w:rPr>
          <w:rFonts w:cs="Arial"/>
          <w:b/>
          <w:bCs/>
        </w:rPr>
      </w:pPr>
      <w:commentRangeStart w:id="166"/>
      <w:r w:rsidRPr="006E7FF0">
        <w:rPr>
          <w:rFonts w:cs="Arial"/>
          <w:b/>
          <w:bCs/>
        </w:rPr>
        <w:t xml:space="preserve">Side Effect Reporting </w:t>
      </w:r>
      <w:commentRangeEnd w:id="166"/>
      <w:r w:rsidR="00862668">
        <w:rPr>
          <w:rStyle w:val="CommentReference"/>
        </w:rPr>
        <w:commentReference w:id="166"/>
      </w:r>
    </w:p>
    <w:p w14:paraId="6D9F9B4C" w14:textId="6B6D5B16" w:rsidR="00CC1D67" w:rsidRDefault="00416F1A" w:rsidP="00CC1D67">
      <w:pPr>
        <w:ind w:left="851" w:firstLine="720"/>
        <w:jc w:val="left"/>
        <w:rPr>
          <w:rFonts w:cs="Arial"/>
          <w:szCs w:val="20"/>
        </w:rPr>
      </w:pPr>
      <w:r w:rsidRPr="006E7FF0">
        <w:rPr>
          <w:rFonts w:cs="Arial"/>
          <w:szCs w:val="20"/>
        </w:rPr>
        <w:t>Procedure:</w:t>
      </w:r>
    </w:p>
    <w:p w14:paraId="2DA9549F" w14:textId="77777777" w:rsidR="002B63AA" w:rsidRDefault="002B63AA" w:rsidP="00CC1D67">
      <w:pPr>
        <w:ind w:left="851" w:firstLine="720"/>
        <w:jc w:val="left"/>
        <w:rPr>
          <w:rFonts w:cs="Arial"/>
          <w:b/>
          <w:bCs/>
        </w:rPr>
      </w:pPr>
    </w:p>
    <w:p w14:paraId="5D4C3A39" w14:textId="2EC3EEB5" w:rsidR="00CC1D67" w:rsidRDefault="00CC1D67" w:rsidP="00CC1D67">
      <w:pPr>
        <w:ind w:left="851" w:firstLine="720"/>
        <w:jc w:val="left"/>
        <w:rPr>
          <w:rFonts w:cs="Arial"/>
          <w:szCs w:val="20"/>
        </w:rPr>
      </w:pPr>
      <w:r w:rsidRPr="006E7FF0">
        <w:rPr>
          <w:rFonts w:cs="Arial"/>
          <w:b/>
          <w:bCs/>
        </w:rPr>
        <w:t>Adverse Event Following Immunization (AEFI) Reporting</w:t>
      </w:r>
    </w:p>
    <w:p w14:paraId="08525DA9" w14:textId="153CA441" w:rsidR="00505A7A" w:rsidRDefault="00416F1A" w:rsidP="00CC1D67">
      <w:pPr>
        <w:ind w:left="851" w:firstLine="720"/>
        <w:jc w:val="left"/>
        <w:rPr>
          <w:rFonts w:cs="Arial"/>
          <w:szCs w:val="20"/>
        </w:rPr>
      </w:pPr>
      <w:r w:rsidRPr="006E7FF0">
        <w:rPr>
          <w:rFonts w:cs="Arial"/>
          <w:szCs w:val="20"/>
        </w:rPr>
        <w:t>Procedure:</w:t>
      </w:r>
      <w:bookmarkStart w:id="167" w:name="_Toc329957068"/>
    </w:p>
    <w:p w14:paraId="52760670" w14:textId="77777777" w:rsidR="00CC1D67" w:rsidRDefault="00CC1D67" w:rsidP="00CC1D67">
      <w:pPr>
        <w:ind w:left="851" w:firstLine="720"/>
        <w:jc w:val="left"/>
        <w:rPr>
          <w:rFonts w:cs="Arial"/>
          <w:szCs w:val="20"/>
        </w:rPr>
      </w:pPr>
    </w:p>
    <w:p w14:paraId="0E8D5959" w14:textId="4E1B1640" w:rsidR="0074369D" w:rsidRDefault="0074369D" w:rsidP="00505A7A">
      <w:pPr>
        <w:jc w:val="left"/>
        <w:rPr>
          <w:rFonts w:cs="Arial"/>
        </w:rPr>
      </w:pPr>
      <w:r w:rsidRPr="006E7FF0">
        <w:rPr>
          <w:rFonts w:cs="Arial"/>
        </w:rPr>
        <w:br w:type="page"/>
      </w:r>
    </w:p>
    <w:p w14:paraId="74B442C9" w14:textId="7F0614EF" w:rsidR="00185B9E" w:rsidRDefault="00185B9E" w:rsidP="006E6FBB">
      <w:pPr>
        <w:pStyle w:val="Heading1"/>
        <w:numPr>
          <w:ilvl w:val="0"/>
          <w:numId w:val="33"/>
        </w:numPr>
      </w:pPr>
      <w:bookmarkStart w:id="168" w:name="_Toc97016308"/>
      <w:r>
        <w:lastRenderedPageBreak/>
        <w:t xml:space="preserve">Providing </w:t>
      </w:r>
      <w:r w:rsidR="006466D6">
        <w:t>v</w:t>
      </w:r>
      <w:r>
        <w:t xml:space="preserve">irtual </w:t>
      </w:r>
      <w:r w:rsidR="006466D6">
        <w:t>c</w:t>
      </w:r>
      <w:r>
        <w:t xml:space="preserve">are to </w:t>
      </w:r>
      <w:r w:rsidR="006466D6">
        <w:t>p</w:t>
      </w:r>
      <w:r>
        <w:t>atients</w:t>
      </w:r>
      <w:bookmarkEnd w:id="168"/>
    </w:p>
    <w:p w14:paraId="3D8E942A" w14:textId="1C31C5C8" w:rsidR="00185B9E" w:rsidRDefault="000106D3" w:rsidP="00185B9E">
      <w:pPr>
        <w:pStyle w:val="Heading2"/>
        <w:numPr>
          <w:ilvl w:val="1"/>
          <w:numId w:val="33"/>
        </w:numPr>
        <w:ind w:left="1037" w:hanging="680"/>
      </w:pPr>
      <w:r>
        <w:t xml:space="preserve">Virtual </w:t>
      </w:r>
      <w:r w:rsidR="006466D6">
        <w:t>c</w:t>
      </w:r>
      <w:r>
        <w:t xml:space="preserve">are </w:t>
      </w:r>
      <w:r w:rsidR="006466D6">
        <w:t>t</w:t>
      </w:r>
      <w:r>
        <w:t>echnology</w:t>
      </w:r>
    </w:p>
    <w:p w14:paraId="21D6F5C3" w14:textId="77777777" w:rsidR="00185B9E" w:rsidRPr="00CC1D67" w:rsidRDefault="00185B9E" w:rsidP="00185B9E">
      <w:pPr>
        <w:ind w:left="1037"/>
      </w:pPr>
    </w:p>
    <w:p w14:paraId="4E9EFFE6" w14:textId="3ACE6298" w:rsidR="00185B9E" w:rsidRPr="006E7FF0" w:rsidRDefault="000106D3" w:rsidP="00185B9E">
      <w:pPr>
        <w:pStyle w:val="Heading2"/>
        <w:numPr>
          <w:ilvl w:val="1"/>
          <w:numId w:val="33"/>
        </w:numPr>
        <w:ind w:left="1037" w:hanging="680"/>
      </w:pPr>
      <w:r>
        <w:t xml:space="preserve">Virtual </w:t>
      </w:r>
      <w:r w:rsidR="006466D6">
        <w:t>a</w:t>
      </w:r>
      <w:r>
        <w:t>ssessment</w:t>
      </w:r>
      <w:r w:rsidR="007557D7" w:rsidRPr="007557D7">
        <w:t xml:space="preserve"> </w:t>
      </w:r>
      <w:r w:rsidR="006466D6">
        <w:t>p</w:t>
      </w:r>
      <w:r w:rsidR="007557D7" w:rsidRPr="006E7FF0">
        <w:t>rocedures</w:t>
      </w:r>
      <w:commentRangeStart w:id="169"/>
      <w:commentRangeEnd w:id="169"/>
      <w:r w:rsidR="007557D7">
        <w:rPr>
          <w:rStyle w:val="CommentReference"/>
        </w:rPr>
        <w:commentReference w:id="169"/>
      </w:r>
    </w:p>
    <w:p w14:paraId="44CBEE06" w14:textId="77777777" w:rsidR="00185B9E" w:rsidRDefault="00185B9E" w:rsidP="00185B9E">
      <w:pPr>
        <w:ind w:left="1037"/>
        <w:jc w:val="left"/>
        <w:rPr>
          <w:rFonts w:cs="Arial"/>
        </w:rPr>
      </w:pPr>
    </w:p>
    <w:p w14:paraId="5E77435B" w14:textId="162E55F9" w:rsidR="00185B9E" w:rsidRPr="006E7FF0" w:rsidRDefault="000106D3" w:rsidP="00185B9E">
      <w:pPr>
        <w:pStyle w:val="Heading2"/>
        <w:numPr>
          <w:ilvl w:val="1"/>
          <w:numId w:val="33"/>
        </w:numPr>
        <w:ind w:left="1037" w:hanging="680"/>
      </w:pPr>
      <w:r>
        <w:t xml:space="preserve">Documentation </w:t>
      </w:r>
      <w:r w:rsidR="007557D7">
        <w:t>for</w:t>
      </w:r>
      <w:r>
        <w:t xml:space="preserve"> </w:t>
      </w:r>
      <w:r w:rsidR="006466D6">
        <w:t>v</w:t>
      </w:r>
      <w:r>
        <w:t xml:space="preserve">irtual </w:t>
      </w:r>
      <w:r w:rsidR="006466D6">
        <w:t>a</w:t>
      </w:r>
      <w:r>
        <w:t>ssessments</w:t>
      </w:r>
    </w:p>
    <w:p w14:paraId="205FD878" w14:textId="77777777" w:rsidR="00185B9E" w:rsidRDefault="00185B9E" w:rsidP="00185B9E">
      <w:pPr>
        <w:ind w:left="1037"/>
        <w:jc w:val="left"/>
        <w:rPr>
          <w:rFonts w:cs="Arial"/>
        </w:rPr>
      </w:pPr>
    </w:p>
    <w:p w14:paraId="18004857" w14:textId="76566F4F" w:rsidR="00185B9E" w:rsidRDefault="007557D7" w:rsidP="00185B9E">
      <w:pPr>
        <w:pStyle w:val="Heading2"/>
        <w:numPr>
          <w:ilvl w:val="1"/>
          <w:numId w:val="33"/>
        </w:numPr>
        <w:ind w:left="1037" w:hanging="680"/>
      </w:pPr>
      <w:commentRangeStart w:id="170"/>
      <w:r>
        <w:t xml:space="preserve">OIPC </w:t>
      </w:r>
      <w:r w:rsidR="006466D6">
        <w:t>a</w:t>
      </w:r>
      <w:r>
        <w:t>p</w:t>
      </w:r>
      <w:r w:rsidR="00185B9E" w:rsidRPr="006E7FF0">
        <w:t>pro</w:t>
      </w:r>
      <w:r>
        <w:t>val</w:t>
      </w:r>
      <w:commentRangeEnd w:id="170"/>
      <w:r w:rsidR="00185B9E">
        <w:rPr>
          <w:rStyle w:val="CommentReference"/>
        </w:rPr>
        <w:commentReference w:id="170"/>
      </w:r>
    </w:p>
    <w:p w14:paraId="2BE0BBA0" w14:textId="77777777" w:rsidR="00185B9E" w:rsidRDefault="00185B9E">
      <w:pPr>
        <w:spacing w:after="0" w:line="240" w:lineRule="auto"/>
        <w:jc w:val="left"/>
        <w:rPr>
          <w:rFonts w:eastAsia="Times New Roman" w:cs="Arial"/>
          <w:b/>
          <w:bCs/>
          <w:kern w:val="32"/>
          <w:sz w:val="40"/>
          <w:szCs w:val="40"/>
        </w:rPr>
      </w:pPr>
      <w:r>
        <w:br w:type="page"/>
      </w:r>
    </w:p>
    <w:p w14:paraId="7AAE06E6" w14:textId="2647FFC4" w:rsidR="00B4663D" w:rsidRPr="006E7FF0" w:rsidRDefault="00B4663D" w:rsidP="006E6FBB">
      <w:pPr>
        <w:pStyle w:val="Heading1"/>
        <w:numPr>
          <w:ilvl w:val="0"/>
          <w:numId w:val="33"/>
        </w:numPr>
      </w:pPr>
      <w:bookmarkStart w:id="171" w:name="_Toc97016309"/>
      <w:commentRangeStart w:id="172"/>
      <w:r w:rsidRPr="006E7FF0">
        <w:lastRenderedPageBreak/>
        <w:t xml:space="preserve">Laboratory and </w:t>
      </w:r>
      <w:r w:rsidR="006466D6">
        <w:t>p</w:t>
      </w:r>
      <w:r w:rsidRPr="006E7FF0">
        <w:t>oint</w:t>
      </w:r>
      <w:r w:rsidR="00A40E91">
        <w:t>-</w:t>
      </w:r>
      <w:r w:rsidRPr="006E7FF0">
        <w:t>of</w:t>
      </w:r>
      <w:r w:rsidR="00A40E91">
        <w:t>-</w:t>
      </w:r>
      <w:r w:rsidR="006466D6">
        <w:t>c</w:t>
      </w:r>
      <w:r w:rsidRPr="006E7FF0">
        <w:t xml:space="preserve">are </w:t>
      </w:r>
      <w:r w:rsidR="006466D6">
        <w:t>t</w:t>
      </w:r>
      <w:r w:rsidRPr="006E7FF0">
        <w:t>esting</w:t>
      </w:r>
      <w:r w:rsidR="00A40E91">
        <w:t xml:space="preserve"> (POCT)</w:t>
      </w:r>
      <w:commentRangeEnd w:id="172"/>
      <w:r w:rsidR="00A40E91">
        <w:rPr>
          <w:rStyle w:val="CommentReference"/>
          <w:rFonts w:eastAsia="Calibri" w:cs="Times New Roman"/>
          <w:b w:val="0"/>
          <w:bCs w:val="0"/>
          <w:kern w:val="0"/>
        </w:rPr>
        <w:commentReference w:id="172"/>
      </w:r>
      <w:bookmarkEnd w:id="171"/>
    </w:p>
    <w:p w14:paraId="167E81C3" w14:textId="18CE3D66" w:rsidR="00CC1D67" w:rsidRDefault="00B4663D" w:rsidP="006E6FBB">
      <w:pPr>
        <w:pStyle w:val="Heading2"/>
        <w:numPr>
          <w:ilvl w:val="1"/>
          <w:numId w:val="33"/>
        </w:numPr>
        <w:ind w:left="1037" w:hanging="680"/>
      </w:pPr>
      <w:r w:rsidRPr="006E7FF0">
        <w:t xml:space="preserve">Ordering </w:t>
      </w:r>
      <w:commentRangeStart w:id="173"/>
      <w:r>
        <w:t>l</w:t>
      </w:r>
      <w:r w:rsidRPr="006E7FF0">
        <w:t>aboratory tests</w:t>
      </w:r>
      <w:commentRangeEnd w:id="173"/>
      <w:r>
        <w:rPr>
          <w:rStyle w:val="CommentReference"/>
        </w:rPr>
        <w:commentReference w:id="173"/>
      </w:r>
    </w:p>
    <w:p w14:paraId="3B162010" w14:textId="77777777" w:rsidR="00CC1D67" w:rsidRPr="00CC1D67" w:rsidRDefault="00CC1D67" w:rsidP="00CC1D67">
      <w:pPr>
        <w:ind w:left="1037"/>
      </w:pPr>
    </w:p>
    <w:p w14:paraId="54E5FCF7" w14:textId="522DED91" w:rsidR="00B4663D" w:rsidRPr="006E7FF0" w:rsidRDefault="00B4663D" w:rsidP="006E6FBB">
      <w:pPr>
        <w:pStyle w:val="Heading2"/>
        <w:numPr>
          <w:ilvl w:val="1"/>
          <w:numId w:val="33"/>
        </w:numPr>
        <w:ind w:left="1037" w:hanging="680"/>
      </w:pPr>
      <w:commentRangeStart w:id="174"/>
      <w:r w:rsidRPr="006E7FF0">
        <w:t>Point</w:t>
      </w:r>
      <w:r>
        <w:t>-</w:t>
      </w:r>
      <w:r w:rsidRPr="006E7FF0">
        <w:t>of</w:t>
      </w:r>
      <w:r>
        <w:t>-</w:t>
      </w:r>
      <w:r w:rsidR="006466D6">
        <w:t>c</w:t>
      </w:r>
      <w:r w:rsidRPr="006E7FF0">
        <w:t>are</w:t>
      </w:r>
      <w:r w:rsidR="002B63AA">
        <w:t xml:space="preserve"> </w:t>
      </w:r>
      <w:r w:rsidR="006466D6">
        <w:t>t</w:t>
      </w:r>
      <w:r w:rsidRPr="006E7FF0">
        <w:t>esting</w:t>
      </w:r>
      <w:commentRangeEnd w:id="174"/>
      <w:r>
        <w:rPr>
          <w:rStyle w:val="CommentReference"/>
        </w:rPr>
        <w:commentReference w:id="174"/>
      </w:r>
      <w:r>
        <w:t xml:space="preserve"> (POCT)</w:t>
      </w:r>
    </w:p>
    <w:p w14:paraId="162685D2" w14:textId="77777777" w:rsidR="00B4663D" w:rsidRDefault="00B4663D" w:rsidP="0095297A">
      <w:pPr>
        <w:ind w:left="1037"/>
        <w:jc w:val="left"/>
        <w:rPr>
          <w:rFonts w:cs="Arial"/>
        </w:rPr>
      </w:pPr>
    </w:p>
    <w:p w14:paraId="5EE886F4" w14:textId="23168841" w:rsidR="00B4663D" w:rsidRPr="006E7FF0" w:rsidRDefault="00B4663D" w:rsidP="006E6FBB">
      <w:pPr>
        <w:pStyle w:val="Heading2"/>
        <w:numPr>
          <w:ilvl w:val="1"/>
          <w:numId w:val="33"/>
        </w:numPr>
        <w:ind w:left="1037" w:hanging="680"/>
      </w:pPr>
      <w:commentRangeStart w:id="176"/>
      <w:r w:rsidRPr="006E7FF0">
        <w:t xml:space="preserve">Standard </w:t>
      </w:r>
      <w:r>
        <w:t>o</w:t>
      </w:r>
      <w:r w:rsidRPr="006E7FF0">
        <w:t xml:space="preserve">perating </w:t>
      </w:r>
      <w:r>
        <w:t>p</w:t>
      </w:r>
      <w:r w:rsidRPr="006E7FF0">
        <w:t>rocedures</w:t>
      </w:r>
      <w:commentRangeEnd w:id="176"/>
      <w:r>
        <w:rPr>
          <w:rStyle w:val="CommentReference"/>
        </w:rPr>
        <w:commentReference w:id="176"/>
      </w:r>
    </w:p>
    <w:p w14:paraId="198E2B4A" w14:textId="77777777" w:rsidR="00B4663D" w:rsidRDefault="00B4663D" w:rsidP="0095297A">
      <w:pPr>
        <w:ind w:left="1037"/>
        <w:jc w:val="left"/>
        <w:rPr>
          <w:rFonts w:cs="Arial"/>
        </w:rPr>
      </w:pPr>
    </w:p>
    <w:p w14:paraId="7E1F77E4" w14:textId="3275D977" w:rsidR="00B4663D" w:rsidRDefault="00B4663D" w:rsidP="006E6FBB">
      <w:pPr>
        <w:pStyle w:val="Heading2"/>
        <w:numPr>
          <w:ilvl w:val="1"/>
          <w:numId w:val="33"/>
        </w:numPr>
        <w:ind w:left="1037" w:hanging="680"/>
      </w:pPr>
      <w:commentRangeStart w:id="177"/>
      <w:r w:rsidRPr="006E7FF0">
        <w:t>Quality assurance process</w:t>
      </w:r>
      <w:commentRangeEnd w:id="177"/>
      <w:r>
        <w:rPr>
          <w:rStyle w:val="CommentReference"/>
        </w:rPr>
        <w:commentReference w:id="177"/>
      </w:r>
    </w:p>
    <w:p w14:paraId="0031613B" w14:textId="47B80D65" w:rsidR="00B4663D" w:rsidRDefault="00B4663D" w:rsidP="0095297A">
      <w:pPr>
        <w:ind w:left="1037"/>
        <w:jc w:val="left"/>
        <w:rPr>
          <w:rFonts w:cs="Arial"/>
          <w:szCs w:val="20"/>
        </w:rPr>
      </w:pPr>
    </w:p>
    <w:p w14:paraId="7AE6B108" w14:textId="4D95743E" w:rsidR="0095297A" w:rsidRDefault="0095297A">
      <w:pPr>
        <w:spacing w:after="0" w:line="240" w:lineRule="auto"/>
        <w:jc w:val="left"/>
        <w:rPr>
          <w:rFonts w:cs="Arial"/>
          <w:szCs w:val="20"/>
        </w:rPr>
      </w:pPr>
      <w:r>
        <w:rPr>
          <w:rFonts w:cs="Arial"/>
          <w:szCs w:val="20"/>
        </w:rPr>
        <w:br w:type="page"/>
      </w:r>
    </w:p>
    <w:p w14:paraId="380D4141" w14:textId="6A53D700" w:rsidR="00A40E91" w:rsidRDefault="00A40E91" w:rsidP="00347548">
      <w:pPr>
        <w:pStyle w:val="Heading1"/>
        <w:keepLines/>
        <w:numPr>
          <w:ilvl w:val="0"/>
          <w:numId w:val="62"/>
        </w:numPr>
        <w:spacing w:before="0" w:after="200"/>
        <w:jc w:val="left"/>
        <w:rPr>
          <w:lang w:eastAsia="en-CA"/>
        </w:rPr>
      </w:pPr>
      <w:bookmarkStart w:id="178" w:name="_Toc97016310"/>
      <w:bookmarkStart w:id="179" w:name="_Toc39485857"/>
      <w:r>
        <w:rPr>
          <w:lang w:eastAsia="en-CA"/>
        </w:rPr>
        <w:lastRenderedPageBreak/>
        <w:t xml:space="preserve">Pharmacy </w:t>
      </w:r>
      <w:r w:rsidR="006466D6">
        <w:rPr>
          <w:lang w:eastAsia="en-CA"/>
        </w:rPr>
        <w:t>c</w:t>
      </w:r>
      <w:r>
        <w:rPr>
          <w:lang w:eastAsia="en-CA"/>
        </w:rPr>
        <w:t xml:space="preserve">ompounding of </w:t>
      </w:r>
      <w:r w:rsidR="006466D6">
        <w:rPr>
          <w:lang w:eastAsia="en-CA"/>
        </w:rPr>
        <w:t>n</w:t>
      </w:r>
      <w:r>
        <w:rPr>
          <w:lang w:eastAsia="en-CA"/>
        </w:rPr>
        <w:t>on-</w:t>
      </w:r>
      <w:r w:rsidR="006466D6">
        <w:rPr>
          <w:lang w:eastAsia="en-CA"/>
        </w:rPr>
        <w:t>s</w:t>
      </w:r>
      <w:r>
        <w:rPr>
          <w:lang w:eastAsia="en-CA"/>
        </w:rPr>
        <w:t xml:space="preserve">terile </w:t>
      </w:r>
      <w:r w:rsidR="006466D6">
        <w:rPr>
          <w:lang w:eastAsia="en-CA"/>
        </w:rPr>
        <w:t>p</w:t>
      </w:r>
      <w:r>
        <w:rPr>
          <w:lang w:eastAsia="en-CA"/>
        </w:rPr>
        <w:t>reparations</w:t>
      </w:r>
      <w:bookmarkEnd w:id="178"/>
    </w:p>
    <w:p w14:paraId="19C384C2" w14:textId="09492AD2" w:rsidR="00A40E91" w:rsidRPr="00EE549B" w:rsidRDefault="00A40E91" w:rsidP="00347548">
      <w:pPr>
        <w:pStyle w:val="Heading2"/>
        <w:numPr>
          <w:ilvl w:val="1"/>
          <w:numId w:val="63"/>
        </w:numPr>
        <w:jc w:val="left"/>
        <w:rPr>
          <w:lang w:eastAsia="en-CA"/>
        </w:rPr>
      </w:pPr>
      <w:r w:rsidRPr="00EE549B">
        <w:rPr>
          <w:lang w:eastAsia="en-CA"/>
        </w:rPr>
        <w:t xml:space="preserve">General </w:t>
      </w:r>
      <w:r>
        <w:rPr>
          <w:lang w:eastAsia="en-CA"/>
        </w:rPr>
        <w:t>o</w:t>
      </w:r>
      <w:r w:rsidRPr="00EE549B">
        <w:rPr>
          <w:lang w:eastAsia="en-CA"/>
        </w:rPr>
        <w:t xml:space="preserve">perations and </w:t>
      </w:r>
      <w:r>
        <w:rPr>
          <w:lang w:eastAsia="en-CA"/>
        </w:rPr>
        <w:t>p</w:t>
      </w:r>
      <w:r w:rsidRPr="00EE549B">
        <w:rPr>
          <w:lang w:eastAsia="en-CA"/>
        </w:rPr>
        <w:t xml:space="preserve">harmacy </w:t>
      </w:r>
      <w:r>
        <w:rPr>
          <w:lang w:eastAsia="en-CA"/>
        </w:rPr>
        <w:t>i</w:t>
      </w:r>
      <w:r w:rsidRPr="00EE549B">
        <w:rPr>
          <w:lang w:eastAsia="en-CA"/>
        </w:rPr>
        <w:t>nformation</w:t>
      </w:r>
      <w:bookmarkEnd w:id="179"/>
    </w:p>
    <w:p w14:paraId="7CC8BD8C" w14:textId="6B344A23" w:rsidR="00A40E91" w:rsidRPr="00EE549B" w:rsidRDefault="00A40E91" w:rsidP="00347548">
      <w:pPr>
        <w:pStyle w:val="Heading3"/>
        <w:numPr>
          <w:ilvl w:val="2"/>
          <w:numId w:val="63"/>
        </w:numPr>
        <w:jc w:val="left"/>
        <w:rPr>
          <w:lang w:eastAsia="en-CA"/>
        </w:rPr>
      </w:pPr>
      <w:bookmarkStart w:id="180" w:name="_Hlk36826885"/>
      <w:bookmarkStart w:id="181" w:name="_Toc39485858"/>
      <w:r w:rsidRPr="00EE549B">
        <w:rPr>
          <w:lang w:eastAsia="en-CA"/>
        </w:rPr>
        <w:t>Standards for Pharmacy Compounding of Non-Sterile Preparations</w:t>
      </w:r>
      <w:bookmarkEnd w:id="180"/>
      <w:bookmarkEnd w:id="181"/>
    </w:p>
    <w:p w14:paraId="3C1C911B" w14:textId="72FFD32D" w:rsidR="00A40E91" w:rsidRPr="00EE549B" w:rsidRDefault="00000000" w:rsidP="00E15162">
      <w:pPr>
        <w:ind w:left="720" w:firstLine="720"/>
        <w:jc w:val="left"/>
        <w:rPr>
          <w:color w:val="0000FF"/>
          <w:u w:val="single"/>
          <w:lang w:eastAsia="en-CA"/>
        </w:rPr>
      </w:pPr>
      <w:hyperlink r:id="rId12" w:history="1">
        <w:r w:rsidR="00A40E91" w:rsidRPr="00EE549B">
          <w:rPr>
            <w:color w:val="0000FF"/>
            <w:u w:val="single"/>
            <w:lang w:eastAsia="en-CA"/>
          </w:rPr>
          <w:t>Standards for Pharmacy Compounding of Non-Sterile Preparations</w:t>
        </w:r>
      </w:hyperlink>
    </w:p>
    <w:p w14:paraId="2EF78C5B" w14:textId="77777777" w:rsidR="00A40E91" w:rsidRPr="00EE549B" w:rsidRDefault="00A40E91" w:rsidP="00347548">
      <w:pPr>
        <w:pStyle w:val="Heading3"/>
        <w:numPr>
          <w:ilvl w:val="2"/>
          <w:numId w:val="63"/>
        </w:numPr>
        <w:ind w:left="1571" w:hanging="851"/>
        <w:jc w:val="left"/>
        <w:rPr>
          <w:lang w:eastAsia="en-CA"/>
        </w:rPr>
      </w:pPr>
      <w:bookmarkStart w:id="182" w:name="_Toc39485859"/>
      <w:r w:rsidRPr="00EE549B">
        <w:rPr>
          <w:lang w:eastAsia="en-CA"/>
        </w:rPr>
        <w:t>Guidance Document for Pharmacy Compounding of Non-sterile Preparations</w:t>
      </w:r>
      <w:bookmarkEnd w:id="182"/>
    </w:p>
    <w:p w14:paraId="69D046D6" w14:textId="410071F6" w:rsidR="00A40E91" w:rsidRPr="00EE549B" w:rsidRDefault="00000000" w:rsidP="00E15162">
      <w:pPr>
        <w:ind w:left="720" w:firstLine="720"/>
        <w:jc w:val="left"/>
        <w:rPr>
          <w:lang w:eastAsia="en-CA"/>
        </w:rPr>
      </w:pPr>
      <w:hyperlink r:id="rId13" w:history="1">
        <w:r w:rsidR="00A40E91" w:rsidRPr="00EE549B">
          <w:rPr>
            <w:color w:val="0000FF"/>
            <w:u w:val="single"/>
            <w:lang w:eastAsia="en-CA"/>
          </w:rPr>
          <w:t>Guidance Document for Pharmacy Compounding of Non-Sterile Preparations</w:t>
        </w:r>
      </w:hyperlink>
    </w:p>
    <w:p w14:paraId="763A8064" w14:textId="77777777" w:rsidR="00A40E91" w:rsidRDefault="00A40E91" w:rsidP="00347548">
      <w:pPr>
        <w:pStyle w:val="Heading3"/>
        <w:numPr>
          <w:ilvl w:val="2"/>
          <w:numId w:val="63"/>
        </w:numPr>
        <w:ind w:left="1571" w:hanging="851"/>
        <w:jc w:val="left"/>
        <w:rPr>
          <w:lang w:eastAsia="en-CA"/>
        </w:rPr>
      </w:pPr>
      <w:bookmarkStart w:id="183" w:name="_Toc39485860"/>
      <w:r w:rsidRPr="00EE549B">
        <w:rPr>
          <w:lang w:eastAsia="en-CA"/>
        </w:rPr>
        <w:t xml:space="preserve">Other </w:t>
      </w:r>
      <w:r>
        <w:rPr>
          <w:lang w:eastAsia="en-CA"/>
        </w:rPr>
        <w:t>a</w:t>
      </w:r>
      <w:r w:rsidRPr="00EE549B">
        <w:rPr>
          <w:lang w:eastAsia="en-CA"/>
        </w:rPr>
        <w:t xml:space="preserve">pplicable </w:t>
      </w:r>
      <w:r>
        <w:rPr>
          <w:lang w:eastAsia="en-CA"/>
        </w:rPr>
        <w:t>s</w:t>
      </w:r>
      <w:r w:rsidRPr="00EE549B">
        <w:rPr>
          <w:lang w:eastAsia="en-CA"/>
        </w:rPr>
        <w:t xml:space="preserve">tandards and </w:t>
      </w:r>
      <w:r>
        <w:rPr>
          <w:lang w:eastAsia="en-CA"/>
        </w:rPr>
        <w:t>l</w:t>
      </w:r>
      <w:r w:rsidRPr="00EE549B">
        <w:rPr>
          <w:lang w:eastAsia="en-CA"/>
        </w:rPr>
        <w:t>egislation</w:t>
      </w:r>
      <w:bookmarkEnd w:id="183"/>
    </w:p>
    <w:p w14:paraId="3D5C77CF" w14:textId="77777777" w:rsidR="00A40E91" w:rsidRPr="00BB3B11" w:rsidRDefault="00A40E91" w:rsidP="00E15162">
      <w:pPr>
        <w:ind w:left="1440"/>
        <w:jc w:val="left"/>
        <w:rPr>
          <w:lang w:eastAsia="en-CA"/>
        </w:rPr>
      </w:pPr>
    </w:p>
    <w:p w14:paraId="1F6D273A" w14:textId="77777777" w:rsidR="00A40E91" w:rsidRPr="00EE549B" w:rsidRDefault="00A40E91" w:rsidP="00347548">
      <w:pPr>
        <w:pStyle w:val="Heading3"/>
        <w:numPr>
          <w:ilvl w:val="2"/>
          <w:numId w:val="63"/>
        </w:numPr>
        <w:ind w:left="1571" w:hanging="851"/>
        <w:jc w:val="left"/>
        <w:rPr>
          <w:lang w:eastAsia="en-CA"/>
        </w:rPr>
      </w:pPr>
      <w:bookmarkStart w:id="184" w:name="_Toc39485861"/>
      <w:commentRangeStart w:id="185"/>
      <w:r w:rsidRPr="00EE549B">
        <w:rPr>
          <w:lang w:eastAsia="en-CA"/>
        </w:rPr>
        <w:t xml:space="preserve">Current </w:t>
      </w:r>
      <w:r>
        <w:rPr>
          <w:lang w:eastAsia="en-CA"/>
        </w:rPr>
        <w:t>c</w:t>
      </w:r>
      <w:r w:rsidRPr="00EE549B">
        <w:rPr>
          <w:lang w:eastAsia="en-CA"/>
        </w:rPr>
        <w:t xml:space="preserve">opy of </w:t>
      </w:r>
      <w:r>
        <w:rPr>
          <w:lang w:eastAsia="en-CA"/>
        </w:rPr>
        <w:t>c</w:t>
      </w:r>
      <w:r w:rsidRPr="00EE549B">
        <w:rPr>
          <w:lang w:eastAsia="en-CA"/>
        </w:rPr>
        <w:t xml:space="preserve">ompleted ACP </w:t>
      </w:r>
      <w:r>
        <w:rPr>
          <w:lang w:eastAsia="en-CA"/>
        </w:rPr>
        <w:t>n</w:t>
      </w:r>
      <w:r w:rsidRPr="00EE549B">
        <w:rPr>
          <w:lang w:eastAsia="en-CA"/>
        </w:rPr>
        <w:t xml:space="preserve">on-sterile </w:t>
      </w:r>
      <w:r>
        <w:rPr>
          <w:lang w:eastAsia="en-CA"/>
        </w:rPr>
        <w:t>c</w:t>
      </w:r>
      <w:r w:rsidRPr="00EE549B">
        <w:rPr>
          <w:lang w:eastAsia="en-CA"/>
        </w:rPr>
        <w:t xml:space="preserve">ompounding </w:t>
      </w:r>
      <w:r>
        <w:rPr>
          <w:lang w:eastAsia="en-CA"/>
        </w:rPr>
        <w:t>s</w:t>
      </w:r>
      <w:r w:rsidRPr="00EE549B">
        <w:rPr>
          <w:lang w:eastAsia="en-CA"/>
        </w:rPr>
        <w:t>elf-</w:t>
      </w:r>
      <w:r>
        <w:rPr>
          <w:lang w:eastAsia="en-CA"/>
        </w:rPr>
        <w:t>a</w:t>
      </w:r>
      <w:r w:rsidRPr="00EE549B">
        <w:rPr>
          <w:lang w:eastAsia="en-CA"/>
        </w:rPr>
        <w:t>ssessment</w:t>
      </w:r>
      <w:commentRangeEnd w:id="185"/>
      <w:r>
        <w:rPr>
          <w:rStyle w:val="CommentReference"/>
          <w:b w:val="0"/>
        </w:rPr>
        <w:commentReference w:id="185"/>
      </w:r>
      <w:bookmarkEnd w:id="184"/>
    </w:p>
    <w:p w14:paraId="7E962D7B" w14:textId="4C15CF8B" w:rsidR="00A40E91" w:rsidRPr="00BB3B11" w:rsidRDefault="00000000" w:rsidP="00E15162">
      <w:pPr>
        <w:ind w:left="720" w:firstLine="720"/>
        <w:jc w:val="left"/>
        <w:rPr>
          <w:lang w:eastAsia="en-CA"/>
        </w:rPr>
      </w:pPr>
      <w:hyperlink r:id="rId14" w:history="1">
        <w:r w:rsidR="00A40E91" w:rsidRPr="00EE549B">
          <w:rPr>
            <w:color w:val="0000FF"/>
            <w:u w:val="single"/>
            <w:lang w:eastAsia="en-CA"/>
          </w:rPr>
          <w:t xml:space="preserve">Non-Sterile Compounding Self Assessment </w:t>
        </w:r>
      </w:hyperlink>
    </w:p>
    <w:p w14:paraId="625BB17B" w14:textId="77777777" w:rsidR="00A40E91" w:rsidRPr="00EE549B" w:rsidRDefault="00A40E91" w:rsidP="00347548">
      <w:pPr>
        <w:pStyle w:val="Heading3"/>
        <w:numPr>
          <w:ilvl w:val="2"/>
          <w:numId w:val="63"/>
        </w:numPr>
        <w:ind w:left="1571" w:hanging="851"/>
        <w:jc w:val="left"/>
        <w:rPr>
          <w:lang w:eastAsia="en-CA"/>
        </w:rPr>
      </w:pPr>
      <w:bookmarkStart w:id="186" w:name="_Toc39485862"/>
      <w:r w:rsidRPr="00EE549B">
        <w:rPr>
          <w:lang w:eastAsia="en-CA"/>
        </w:rPr>
        <w:t xml:space="preserve">Staff </w:t>
      </w:r>
      <w:r>
        <w:rPr>
          <w:lang w:eastAsia="en-CA"/>
        </w:rPr>
        <w:t>i</w:t>
      </w:r>
      <w:r w:rsidRPr="00EE549B">
        <w:rPr>
          <w:lang w:eastAsia="en-CA"/>
        </w:rPr>
        <w:t>nformation</w:t>
      </w:r>
      <w:bookmarkEnd w:id="186"/>
    </w:p>
    <w:p w14:paraId="72B4A7CD" w14:textId="77777777" w:rsidR="00A40E91" w:rsidRPr="00EE549B" w:rsidRDefault="00A40E91" w:rsidP="00E15162">
      <w:pPr>
        <w:ind w:left="851" w:firstLine="720"/>
        <w:jc w:val="left"/>
        <w:rPr>
          <w:lang w:eastAsia="en-CA"/>
        </w:rPr>
      </w:pPr>
      <w:r w:rsidRPr="00EE549B">
        <w:rPr>
          <w:lang w:eastAsia="en-CA"/>
        </w:rPr>
        <w:t>Compounding Supervisor:</w:t>
      </w:r>
    </w:p>
    <w:p w14:paraId="179667CC" w14:textId="77777777" w:rsidR="00A40E91" w:rsidRDefault="00A40E91" w:rsidP="00E15162">
      <w:pPr>
        <w:ind w:left="851" w:firstLine="720"/>
        <w:jc w:val="left"/>
        <w:rPr>
          <w:lang w:eastAsia="en-CA"/>
        </w:rPr>
      </w:pPr>
      <w:r w:rsidRPr="00EE549B">
        <w:rPr>
          <w:lang w:eastAsia="en-CA"/>
        </w:rPr>
        <w:t>Other individuals involved in compounding:</w:t>
      </w:r>
    </w:p>
    <w:p w14:paraId="0018CE90" w14:textId="77777777" w:rsidR="00A40E91" w:rsidRDefault="00A40E91" w:rsidP="006E6FBB">
      <w:pPr>
        <w:pStyle w:val="ListParagraph"/>
        <w:numPr>
          <w:ilvl w:val="0"/>
          <w:numId w:val="39"/>
        </w:numPr>
        <w:spacing w:after="200"/>
        <w:ind w:left="2127" w:hanging="284"/>
        <w:jc w:val="left"/>
        <w:rPr>
          <w:lang w:eastAsia="en-CA"/>
        </w:rPr>
      </w:pPr>
    </w:p>
    <w:p w14:paraId="52B9086F" w14:textId="77777777" w:rsidR="00A40E91" w:rsidRDefault="00A40E91" w:rsidP="006E6FBB">
      <w:pPr>
        <w:pStyle w:val="ListParagraph"/>
        <w:numPr>
          <w:ilvl w:val="0"/>
          <w:numId w:val="39"/>
        </w:numPr>
        <w:spacing w:after="200"/>
        <w:ind w:left="2127" w:hanging="284"/>
        <w:jc w:val="left"/>
        <w:rPr>
          <w:lang w:eastAsia="en-CA"/>
        </w:rPr>
      </w:pPr>
    </w:p>
    <w:p w14:paraId="1F8564EB" w14:textId="77777777" w:rsidR="00A40E91" w:rsidRDefault="00A40E91" w:rsidP="006E6FBB">
      <w:pPr>
        <w:pStyle w:val="ListParagraph"/>
        <w:numPr>
          <w:ilvl w:val="0"/>
          <w:numId w:val="39"/>
        </w:numPr>
        <w:spacing w:after="200"/>
        <w:ind w:left="2127" w:hanging="284"/>
        <w:jc w:val="left"/>
        <w:rPr>
          <w:lang w:eastAsia="en-CA"/>
        </w:rPr>
      </w:pPr>
    </w:p>
    <w:p w14:paraId="5B7D3D46" w14:textId="77777777" w:rsidR="00A40E91" w:rsidRDefault="00A40E91" w:rsidP="006E6FBB">
      <w:pPr>
        <w:pStyle w:val="ListParagraph"/>
        <w:numPr>
          <w:ilvl w:val="0"/>
          <w:numId w:val="39"/>
        </w:numPr>
        <w:spacing w:after="200"/>
        <w:ind w:left="2127" w:hanging="284"/>
        <w:jc w:val="left"/>
        <w:rPr>
          <w:lang w:eastAsia="en-CA"/>
        </w:rPr>
      </w:pPr>
    </w:p>
    <w:p w14:paraId="6EA47F38" w14:textId="77777777" w:rsidR="00A40E91" w:rsidRPr="00BB3B11" w:rsidRDefault="00A40E91" w:rsidP="006E6FBB">
      <w:pPr>
        <w:pStyle w:val="ListParagraph"/>
        <w:numPr>
          <w:ilvl w:val="0"/>
          <w:numId w:val="39"/>
        </w:numPr>
        <w:spacing w:after="200"/>
        <w:ind w:left="2127" w:hanging="284"/>
        <w:jc w:val="left"/>
        <w:rPr>
          <w:lang w:eastAsia="en-CA"/>
        </w:rPr>
      </w:pPr>
    </w:p>
    <w:p w14:paraId="37B16A8D" w14:textId="77777777" w:rsidR="00A40E91" w:rsidRDefault="00A40E91" w:rsidP="00347548">
      <w:pPr>
        <w:pStyle w:val="Heading3"/>
        <w:numPr>
          <w:ilvl w:val="2"/>
          <w:numId w:val="63"/>
        </w:numPr>
        <w:ind w:left="1571" w:hanging="851"/>
        <w:jc w:val="left"/>
        <w:rPr>
          <w:lang w:eastAsia="en-CA"/>
        </w:rPr>
      </w:pPr>
      <w:bookmarkStart w:id="187" w:name="_Toc39485863"/>
      <w:commentRangeStart w:id="188"/>
      <w:r w:rsidRPr="00EE549B">
        <w:rPr>
          <w:lang w:eastAsia="en-CA"/>
        </w:rPr>
        <w:t xml:space="preserve">Compounding </w:t>
      </w:r>
      <w:r>
        <w:rPr>
          <w:lang w:eastAsia="en-CA"/>
        </w:rPr>
        <w:t>r</w:t>
      </w:r>
      <w:r w:rsidRPr="00EE549B">
        <w:rPr>
          <w:lang w:eastAsia="en-CA"/>
        </w:rPr>
        <w:t>eferences</w:t>
      </w:r>
      <w:commentRangeEnd w:id="188"/>
      <w:r>
        <w:rPr>
          <w:rStyle w:val="CommentReference"/>
          <w:b w:val="0"/>
        </w:rPr>
        <w:commentReference w:id="188"/>
      </w:r>
      <w:bookmarkEnd w:id="187"/>
      <w:r w:rsidRPr="00EE549B">
        <w:rPr>
          <w:lang w:eastAsia="en-CA"/>
        </w:rPr>
        <w:t xml:space="preserve"> </w:t>
      </w:r>
    </w:p>
    <w:p w14:paraId="2C516995" w14:textId="77777777" w:rsidR="00A40E91" w:rsidRPr="00BB3B11" w:rsidRDefault="00A40E91" w:rsidP="00E15162">
      <w:pPr>
        <w:ind w:left="1571"/>
        <w:jc w:val="left"/>
        <w:rPr>
          <w:lang w:eastAsia="en-CA"/>
        </w:rPr>
      </w:pPr>
    </w:p>
    <w:p w14:paraId="4A4C421C" w14:textId="77777777" w:rsidR="00A40E91" w:rsidRDefault="00A40E91" w:rsidP="00347548">
      <w:pPr>
        <w:pStyle w:val="Heading3"/>
        <w:numPr>
          <w:ilvl w:val="2"/>
          <w:numId w:val="63"/>
        </w:numPr>
        <w:ind w:left="1571" w:hanging="851"/>
        <w:jc w:val="left"/>
        <w:rPr>
          <w:lang w:eastAsia="en-CA"/>
        </w:rPr>
      </w:pPr>
      <w:bookmarkStart w:id="190" w:name="_Toc39485864"/>
      <w:commentRangeStart w:id="191"/>
      <w:r w:rsidRPr="00EE549B">
        <w:rPr>
          <w:lang w:eastAsia="en-CA"/>
        </w:rPr>
        <w:t xml:space="preserve">Compounding and </w:t>
      </w:r>
      <w:r>
        <w:rPr>
          <w:lang w:eastAsia="en-CA"/>
        </w:rPr>
        <w:t>r</w:t>
      </w:r>
      <w:r w:rsidRPr="00EE549B">
        <w:rPr>
          <w:lang w:eastAsia="en-CA"/>
        </w:rPr>
        <w:t xml:space="preserve">epackaging </w:t>
      </w:r>
      <w:r>
        <w:rPr>
          <w:lang w:eastAsia="en-CA"/>
        </w:rPr>
        <w:t>a</w:t>
      </w:r>
      <w:r w:rsidRPr="00EE549B">
        <w:rPr>
          <w:lang w:eastAsia="en-CA"/>
        </w:rPr>
        <w:t>greements</w:t>
      </w:r>
      <w:commentRangeEnd w:id="191"/>
      <w:r>
        <w:rPr>
          <w:rStyle w:val="CommentReference"/>
          <w:b w:val="0"/>
        </w:rPr>
        <w:commentReference w:id="191"/>
      </w:r>
      <w:bookmarkEnd w:id="190"/>
      <w:r w:rsidRPr="00EE549B">
        <w:rPr>
          <w:lang w:eastAsia="en-CA"/>
        </w:rPr>
        <w:t xml:space="preserve"> </w:t>
      </w:r>
    </w:p>
    <w:p w14:paraId="5827B831" w14:textId="149248C9" w:rsidR="00A40E91" w:rsidRDefault="00A40E91" w:rsidP="00E15162">
      <w:pPr>
        <w:ind w:left="1571"/>
        <w:jc w:val="left"/>
        <w:rPr>
          <w:lang w:eastAsia="en-CA"/>
        </w:rPr>
      </w:pPr>
    </w:p>
    <w:p w14:paraId="06D21CD3" w14:textId="77777777" w:rsidR="00A40E91" w:rsidRPr="00C8178F" w:rsidRDefault="00A40E91" w:rsidP="00347548">
      <w:pPr>
        <w:pStyle w:val="Heading2"/>
        <w:numPr>
          <w:ilvl w:val="1"/>
          <w:numId w:val="63"/>
        </w:numPr>
        <w:ind w:left="1037" w:hanging="680"/>
        <w:jc w:val="left"/>
        <w:rPr>
          <w:lang w:eastAsia="en-CA"/>
        </w:rPr>
      </w:pPr>
      <w:bookmarkStart w:id="192" w:name="_Toc39485865"/>
      <w:r w:rsidRPr="00EE549B">
        <w:rPr>
          <w:lang w:eastAsia="en-CA"/>
        </w:rPr>
        <w:t xml:space="preserve">Personnel and </w:t>
      </w:r>
      <w:r>
        <w:rPr>
          <w:lang w:eastAsia="en-CA"/>
        </w:rPr>
        <w:t>f</w:t>
      </w:r>
      <w:r w:rsidRPr="00EE549B">
        <w:rPr>
          <w:lang w:eastAsia="en-CA"/>
        </w:rPr>
        <w:t>acilities</w:t>
      </w:r>
      <w:bookmarkEnd w:id="192"/>
    </w:p>
    <w:p w14:paraId="45A88924" w14:textId="77777777" w:rsidR="00A40E91" w:rsidRPr="00EE549B" w:rsidRDefault="00A40E91" w:rsidP="00347548">
      <w:pPr>
        <w:pStyle w:val="Heading3"/>
        <w:numPr>
          <w:ilvl w:val="2"/>
          <w:numId w:val="63"/>
        </w:numPr>
        <w:ind w:left="1571" w:hanging="851"/>
        <w:jc w:val="left"/>
        <w:rPr>
          <w:lang w:eastAsia="en-CA"/>
        </w:rPr>
      </w:pPr>
      <w:bookmarkStart w:id="193" w:name="_Toc39485866"/>
      <w:r w:rsidRPr="00EE549B">
        <w:rPr>
          <w:lang w:eastAsia="en-CA"/>
        </w:rPr>
        <w:t xml:space="preserve">Obligations of </w:t>
      </w:r>
      <w:r>
        <w:rPr>
          <w:lang w:eastAsia="en-CA"/>
        </w:rPr>
        <w:t>p</w:t>
      </w:r>
      <w:r w:rsidRPr="00EE549B">
        <w:rPr>
          <w:lang w:eastAsia="en-CA"/>
        </w:rPr>
        <w:t>ersonnel</w:t>
      </w:r>
      <w:bookmarkEnd w:id="193"/>
    </w:p>
    <w:p w14:paraId="6DA216A6" w14:textId="77777777" w:rsidR="00A40E91" w:rsidRPr="00EE549B" w:rsidRDefault="00A40E91" w:rsidP="00347548">
      <w:pPr>
        <w:pStyle w:val="Heading4"/>
        <w:numPr>
          <w:ilvl w:val="3"/>
          <w:numId w:val="63"/>
        </w:numPr>
        <w:ind w:left="1928" w:hanging="851"/>
        <w:jc w:val="left"/>
        <w:rPr>
          <w:lang w:eastAsia="en-CA"/>
        </w:rPr>
      </w:pPr>
      <w:bookmarkStart w:id="194" w:name="_Toc39485867"/>
      <w:bookmarkStart w:id="195" w:name="_Hlk36827000"/>
      <w:commentRangeStart w:id="196"/>
      <w:r w:rsidRPr="00EE549B">
        <w:rPr>
          <w:lang w:eastAsia="en-CA"/>
        </w:rPr>
        <w:t xml:space="preserve">Attire and </w:t>
      </w:r>
      <w:r>
        <w:rPr>
          <w:lang w:eastAsia="en-CA"/>
        </w:rPr>
        <w:t>d</w:t>
      </w:r>
      <w:r w:rsidRPr="00EE549B">
        <w:rPr>
          <w:lang w:eastAsia="en-CA"/>
        </w:rPr>
        <w:t xml:space="preserve">ress </w:t>
      </w:r>
      <w:r>
        <w:rPr>
          <w:lang w:eastAsia="en-CA"/>
        </w:rPr>
        <w:t>c</w:t>
      </w:r>
      <w:r w:rsidRPr="00EE549B">
        <w:rPr>
          <w:lang w:eastAsia="en-CA"/>
        </w:rPr>
        <w:t>ode</w:t>
      </w:r>
      <w:commentRangeEnd w:id="196"/>
      <w:r>
        <w:rPr>
          <w:rStyle w:val="CommentReference"/>
          <w:rFonts w:eastAsiaTheme="minorHAnsi"/>
          <w:b w:val="0"/>
          <w:bCs w:val="0"/>
          <w:i/>
        </w:rPr>
        <w:commentReference w:id="196"/>
      </w:r>
      <w:bookmarkEnd w:id="194"/>
    </w:p>
    <w:bookmarkEnd w:id="195"/>
    <w:p w14:paraId="7E4BBFB5" w14:textId="77777777" w:rsidR="00A40E91" w:rsidRPr="00EE549B" w:rsidRDefault="00A40E91" w:rsidP="00E15162">
      <w:pPr>
        <w:ind w:left="1928"/>
        <w:jc w:val="left"/>
        <w:rPr>
          <w:lang w:eastAsia="en-CA"/>
        </w:rPr>
      </w:pPr>
    </w:p>
    <w:p w14:paraId="049E39F6" w14:textId="24F907A0" w:rsidR="00A40E91" w:rsidRDefault="00A40E91" w:rsidP="00347548">
      <w:pPr>
        <w:pStyle w:val="Heading4"/>
        <w:numPr>
          <w:ilvl w:val="3"/>
          <w:numId w:val="63"/>
        </w:numPr>
        <w:ind w:left="1928" w:hanging="851"/>
        <w:jc w:val="left"/>
        <w:rPr>
          <w:lang w:eastAsia="en-CA"/>
        </w:rPr>
      </w:pPr>
      <w:bookmarkStart w:id="197" w:name="_Toc39485868"/>
      <w:commentRangeStart w:id="198"/>
      <w:r w:rsidRPr="00EE549B">
        <w:rPr>
          <w:lang w:eastAsia="en-CA"/>
        </w:rPr>
        <w:lastRenderedPageBreak/>
        <w:t>Health conditions (reasons for temporary withdrawal from compounding activities)</w:t>
      </w:r>
      <w:commentRangeEnd w:id="198"/>
      <w:r>
        <w:rPr>
          <w:rStyle w:val="CommentReference"/>
          <w:rFonts w:eastAsiaTheme="minorHAnsi"/>
          <w:b w:val="0"/>
          <w:bCs w:val="0"/>
          <w:i/>
        </w:rPr>
        <w:commentReference w:id="198"/>
      </w:r>
      <w:bookmarkEnd w:id="197"/>
      <w:r w:rsidRPr="00EE549B">
        <w:rPr>
          <w:lang w:eastAsia="en-CA"/>
        </w:rPr>
        <w:t xml:space="preserve"> </w:t>
      </w:r>
    </w:p>
    <w:p w14:paraId="00A648CA" w14:textId="77777777" w:rsidR="002D577E" w:rsidRPr="002D577E" w:rsidRDefault="002D577E" w:rsidP="00E15162">
      <w:pPr>
        <w:ind w:left="1928"/>
        <w:jc w:val="left"/>
        <w:rPr>
          <w:lang w:eastAsia="en-CA"/>
        </w:rPr>
      </w:pPr>
    </w:p>
    <w:p w14:paraId="452240AC" w14:textId="77777777" w:rsidR="00A40E91" w:rsidRPr="00EE549B" w:rsidRDefault="00A40E91" w:rsidP="00347548">
      <w:pPr>
        <w:pStyle w:val="Heading4"/>
        <w:numPr>
          <w:ilvl w:val="3"/>
          <w:numId w:val="63"/>
        </w:numPr>
        <w:ind w:left="1928" w:hanging="851"/>
        <w:jc w:val="left"/>
        <w:rPr>
          <w:lang w:eastAsia="en-CA"/>
        </w:rPr>
      </w:pPr>
      <w:bookmarkStart w:id="199" w:name="_Toc39485869"/>
      <w:commentRangeStart w:id="200"/>
      <w:r w:rsidRPr="00EE549B">
        <w:rPr>
          <w:lang w:eastAsia="en-CA"/>
        </w:rPr>
        <w:t>Expected behaviour in compounding areas</w:t>
      </w:r>
      <w:commentRangeEnd w:id="200"/>
      <w:r>
        <w:rPr>
          <w:rStyle w:val="CommentReference"/>
          <w:rFonts w:eastAsiaTheme="minorHAnsi"/>
          <w:b w:val="0"/>
          <w:bCs w:val="0"/>
          <w:i/>
        </w:rPr>
        <w:commentReference w:id="200"/>
      </w:r>
      <w:bookmarkEnd w:id="199"/>
    </w:p>
    <w:p w14:paraId="4E17EA10" w14:textId="77777777" w:rsidR="00A40E91" w:rsidRPr="00C8178F" w:rsidRDefault="00A40E91" w:rsidP="00E15162">
      <w:pPr>
        <w:ind w:left="1928"/>
        <w:jc w:val="left"/>
        <w:rPr>
          <w:color w:val="BDD7EE"/>
          <w:lang w:eastAsia="en-CA"/>
        </w:rPr>
      </w:pPr>
    </w:p>
    <w:p w14:paraId="067B5104" w14:textId="77777777" w:rsidR="00A40E91" w:rsidRPr="00DB3A43" w:rsidRDefault="00A40E91" w:rsidP="00347548">
      <w:pPr>
        <w:pStyle w:val="Heading3"/>
        <w:numPr>
          <w:ilvl w:val="2"/>
          <w:numId w:val="63"/>
        </w:numPr>
        <w:ind w:left="1571" w:hanging="851"/>
        <w:jc w:val="left"/>
        <w:rPr>
          <w:lang w:eastAsia="en-CA"/>
        </w:rPr>
      </w:pPr>
      <w:bookmarkStart w:id="201" w:name="_Toc39485870"/>
      <w:r w:rsidRPr="00EE549B">
        <w:rPr>
          <w:lang w:eastAsia="en-CA"/>
        </w:rPr>
        <w:t xml:space="preserve">Training and </w:t>
      </w:r>
      <w:r>
        <w:rPr>
          <w:lang w:eastAsia="en-CA"/>
        </w:rPr>
        <w:t>a</w:t>
      </w:r>
      <w:r w:rsidRPr="00EE549B">
        <w:rPr>
          <w:lang w:eastAsia="en-CA"/>
        </w:rPr>
        <w:t xml:space="preserve">ssessment of </w:t>
      </w:r>
      <w:r>
        <w:rPr>
          <w:lang w:eastAsia="en-CA"/>
        </w:rPr>
        <w:t>p</w:t>
      </w:r>
      <w:r w:rsidRPr="00EE549B">
        <w:rPr>
          <w:lang w:eastAsia="en-CA"/>
        </w:rPr>
        <w:t>ersonnel</w:t>
      </w:r>
      <w:bookmarkEnd w:id="201"/>
    </w:p>
    <w:p w14:paraId="43DFBAD4" w14:textId="77777777" w:rsidR="00A40E91" w:rsidRDefault="00A40E91" w:rsidP="00347548">
      <w:pPr>
        <w:pStyle w:val="Heading4"/>
        <w:numPr>
          <w:ilvl w:val="3"/>
          <w:numId w:val="63"/>
        </w:numPr>
        <w:ind w:left="1928" w:hanging="851"/>
        <w:jc w:val="left"/>
        <w:rPr>
          <w:lang w:eastAsia="en-CA"/>
        </w:rPr>
      </w:pPr>
      <w:bookmarkStart w:id="202" w:name="_Toc39485871"/>
      <w:commentRangeStart w:id="203"/>
      <w:r w:rsidRPr="00EE549B">
        <w:rPr>
          <w:lang w:eastAsia="en-CA"/>
        </w:rPr>
        <w:t>Initial training and assessment program</w:t>
      </w:r>
      <w:commentRangeEnd w:id="203"/>
      <w:r>
        <w:rPr>
          <w:rStyle w:val="CommentReference"/>
          <w:rFonts w:eastAsiaTheme="minorHAnsi"/>
          <w:b w:val="0"/>
          <w:bCs w:val="0"/>
          <w:i/>
        </w:rPr>
        <w:commentReference w:id="203"/>
      </w:r>
      <w:bookmarkEnd w:id="202"/>
    </w:p>
    <w:p w14:paraId="790F2F94" w14:textId="77777777" w:rsidR="00A40E91" w:rsidRPr="00DB3A43" w:rsidRDefault="00A40E91" w:rsidP="00E15162">
      <w:pPr>
        <w:ind w:left="1928"/>
        <w:jc w:val="left"/>
        <w:rPr>
          <w:lang w:eastAsia="en-CA"/>
        </w:rPr>
      </w:pPr>
    </w:p>
    <w:p w14:paraId="56A1356E" w14:textId="77777777" w:rsidR="00A40E91" w:rsidRPr="00EE549B" w:rsidRDefault="00A40E91" w:rsidP="00347548">
      <w:pPr>
        <w:pStyle w:val="Heading4"/>
        <w:numPr>
          <w:ilvl w:val="3"/>
          <w:numId w:val="63"/>
        </w:numPr>
        <w:ind w:left="1928" w:hanging="851"/>
        <w:jc w:val="left"/>
        <w:rPr>
          <w:lang w:eastAsia="en-CA"/>
        </w:rPr>
      </w:pPr>
      <w:bookmarkStart w:id="204" w:name="_Toc39485872"/>
      <w:commentRangeStart w:id="205"/>
      <w:r w:rsidRPr="00EE549B">
        <w:rPr>
          <w:lang w:eastAsia="en-CA"/>
        </w:rPr>
        <w:t>Program to assess maintenance of competency</w:t>
      </w:r>
      <w:commentRangeEnd w:id="205"/>
      <w:r>
        <w:rPr>
          <w:rStyle w:val="CommentReference"/>
          <w:rFonts w:eastAsiaTheme="minorHAnsi"/>
          <w:b w:val="0"/>
          <w:bCs w:val="0"/>
          <w:i/>
        </w:rPr>
        <w:commentReference w:id="205"/>
      </w:r>
      <w:bookmarkEnd w:id="204"/>
    </w:p>
    <w:p w14:paraId="018B8FC3" w14:textId="77777777" w:rsidR="00A40E91" w:rsidRPr="00DB3A43" w:rsidRDefault="00A40E91" w:rsidP="00E15162">
      <w:pPr>
        <w:ind w:left="1928"/>
        <w:jc w:val="left"/>
        <w:rPr>
          <w:lang w:eastAsia="en-CA"/>
        </w:rPr>
      </w:pPr>
    </w:p>
    <w:p w14:paraId="6216D44D" w14:textId="77777777" w:rsidR="00A40E91" w:rsidRDefault="00A40E91" w:rsidP="00347548">
      <w:pPr>
        <w:pStyle w:val="Heading4"/>
        <w:numPr>
          <w:ilvl w:val="3"/>
          <w:numId w:val="63"/>
        </w:numPr>
        <w:ind w:left="1928" w:hanging="851"/>
        <w:jc w:val="left"/>
        <w:rPr>
          <w:lang w:eastAsia="en-CA"/>
        </w:rPr>
      </w:pPr>
      <w:bookmarkStart w:id="206" w:name="_Toc39485873"/>
      <w:commentRangeStart w:id="207"/>
      <w:r w:rsidRPr="00EE549B">
        <w:rPr>
          <w:lang w:eastAsia="en-CA"/>
        </w:rPr>
        <w:t>Training and assessment of cleaning and disinfecting personnel</w:t>
      </w:r>
      <w:commentRangeEnd w:id="207"/>
      <w:r>
        <w:rPr>
          <w:rStyle w:val="CommentReference"/>
          <w:rFonts w:eastAsiaTheme="minorHAnsi"/>
          <w:b w:val="0"/>
          <w:bCs w:val="0"/>
          <w:i/>
        </w:rPr>
        <w:commentReference w:id="207"/>
      </w:r>
      <w:bookmarkEnd w:id="206"/>
    </w:p>
    <w:p w14:paraId="20DB6B1D" w14:textId="77777777" w:rsidR="00A40E91" w:rsidRPr="00DB3A43" w:rsidRDefault="00A40E91" w:rsidP="00E15162">
      <w:pPr>
        <w:ind w:left="1928"/>
        <w:jc w:val="left"/>
        <w:rPr>
          <w:lang w:eastAsia="en-CA"/>
        </w:rPr>
      </w:pPr>
    </w:p>
    <w:p w14:paraId="1CA8EE03" w14:textId="77777777" w:rsidR="00A40E91" w:rsidRPr="00DB3A43" w:rsidRDefault="00A40E91" w:rsidP="00347548">
      <w:pPr>
        <w:pStyle w:val="Heading4"/>
        <w:numPr>
          <w:ilvl w:val="3"/>
          <w:numId w:val="63"/>
        </w:numPr>
        <w:ind w:left="1928" w:hanging="851"/>
        <w:jc w:val="left"/>
        <w:rPr>
          <w:lang w:eastAsia="en-CA"/>
        </w:rPr>
      </w:pPr>
      <w:bookmarkStart w:id="208" w:name="_Toc39485874"/>
      <w:commentRangeStart w:id="209"/>
      <w:r w:rsidRPr="00EE549B">
        <w:rPr>
          <w:lang w:eastAsia="en-CA"/>
        </w:rPr>
        <w:t>Additional training in all aspects of handling and compounding complex or hazardous products</w:t>
      </w:r>
      <w:commentRangeEnd w:id="209"/>
      <w:r>
        <w:rPr>
          <w:rStyle w:val="CommentReference"/>
          <w:rFonts w:eastAsiaTheme="minorHAnsi"/>
          <w:b w:val="0"/>
          <w:bCs w:val="0"/>
          <w:i/>
        </w:rPr>
        <w:commentReference w:id="209"/>
      </w:r>
      <w:bookmarkEnd w:id="208"/>
    </w:p>
    <w:p w14:paraId="17BF9E97" w14:textId="77777777" w:rsidR="00A40E91" w:rsidRPr="00DB3A43" w:rsidRDefault="00A40E91" w:rsidP="00E15162">
      <w:pPr>
        <w:ind w:left="1928"/>
        <w:jc w:val="left"/>
        <w:rPr>
          <w:lang w:eastAsia="en-CA"/>
        </w:rPr>
      </w:pPr>
    </w:p>
    <w:p w14:paraId="2D33D4DB" w14:textId="77777777" w:rsidR="00A40E91" w:rsidRPr="00DB3A43" w:rsidRDefault="00A40E91" w:rsidP="00347548">
      <w:pPr>
        <w:pStyle w:val="Heading4"/>
        <w:numPr>
          <w:ilvl w:val="3"/>
          <w:numId w:val="63"/>
        </w:numPr>
        <w:ind w:left="1928" w:hanging="851"/>
        <w:jc w:val="left"/>
        <w:rPr>
          <w:lang w:eastAsia="en-CA"/>
        </w:rPr>
      </w:pPr>
      <w:bookmarkStart w:id="210" w:name="_Toc39485875"/>
      <w:commentRangeStart w:id="211"/>
      <w:r w:rsidRPr="00EE549B">
        <w:rPr>
          <w:lang w:eastAsia="en-CA"/>
        </w:rPr>
        <w:t>Staff log of initial and ongoing competency</w:t>
      </w:r>
      <w:commentRangeEnd w:id="211"/>
      <w:r>
        <w:rPr>
          <w:rStyle w:val="CommentReference"/>
          <w:rFonts w:eastAsiaTheme="minorHAnsi"/>
          <w:b w:val="0"/>
          <w:bCs w:val="0"/>
          <w:i/>
        </w:rPr>
        <w:commentReference w:id="211"/>
      </w:r>
      <w:bookmarkEnd w:id="210"/>
    </w:p>
    <w:p w14:paraId="3879B2C5" w14:textId="77777777" w:rsidR="00A40E91" w:rsidRPr="00EE549B" w:rsidRDefault="00A40E91" w:rsidP="00E15162">
      <w:pPr>
        <w:ind w:left="1928"/>
        <w:jc w:val="left"/>
        <w:rPr>
          <w:color w:val="FF0000"/>
          <w:lang w:eastAsia="en-CA"/>
        </w:rPr>
      </w:pPr>
    </w:p>
    <w:p w14:paraId="2FCC07E8" w14:textId="77777777" w:rsidR="00A40E91" w:rsidRPr="00EE549B" w:rsidRDefault="00A40E91" w:rsidP="00347548">
      <w:pPr>
        <w:pStyle w:val="Heading3"/>
        <w:numPr>
          <w:ilvl w:val="2"/>
          <w:numId w:val="63"/>
        </w:numPr>
        <w:ind w:left="1571" w:hanging="851"/>
        <w:jc w:val="left"/>
        <w:rPr>
          <w:lang w:eastAsia="en-CA"/>
        </w:rPr>
      </w:pPr>
      <w:bookmarkStart w:id="212" w:name="_Toc39485876"/>
      <w:r w:rsidRPr="00EE549B">
        <w:rPr>
          <w:lang w:eastAsia="en-CA"/>
        </w:rPr>
        <w:t xml:space="preserve">Delegation and </w:t>
      </w:r>
      <w:r>
        <w:rPr>
          <w:lang w:eastAsia="en-CA"/>
        </w:rPr>
        <w:t>a</w:t>
      </w:r>
      <w:r w:rsidRPr="00EE549B">
        <w:rPr>
          <w:lang w:eastAsia="en-CA"/>
        </w:rPr>
        <w:t xml:space="preserve">ppropriate </w:t>
      </w:r>
      <w:r>
        <w:rPr>
          <w:lang w:eastAsia="en-CA"/>
        </w:rPr>
        <w:t>s</w:t>
      </w:r>
      <w:r w:rsidRPr="00EE549B">
        <w:rPr>
          <w:lang w:eastAsia="en-CA"/>
        </w:rPr>
        <w:t xml:space="preserve">upervision of </w:t>
      </w:r>
      <w:r>
        <w:rPr>
          <w:lang w:eastAsia="en-CA"/>
        </w:rPr>
        <w:t>a</w:t>
      </w:r>
      <w:r w:rsidRPr="00EE549B">
        <w:rPr>
          <w:lang w:eastAsia="en-CA"/>
        </w:rPr>
        <w:t>ctivities</w:t>
      </w:r>
      <w:bookmarkEnd w:id="212"/>
    </w:p>
    <w:p w14:paraId="41582F0A" w14:textId="77777777" w:rsidR="00A40E91" w:rsidRPr="00EE549B" w:rsidRDefault="00A40E91" w:rsidP="00347548">
      <w:pPr>
        <w:pStyle w:val="Heading4"/>
        <w:numPr>
          <w:ilvl w:val="3"/>
          <w:numId w:val="63"/>
        </w:numPr>
        <w:ind w:left="1928" w:hanging="851"/>
        <w:jc w:val="left"/>
        <w:rPr>
          <w:lang w:eastAsia="en-CA"/>
        </w:rPr>
      </w:pPr>
      <w:bookmarkStart w:id="213" w:name="_Toc39485877"/>
      <w:commentRangeStart w:id="214"/>
      <w:r w:rsidRPr="00EE549B">
        <w:rPr>
          <w:lang w:eastAsia="en-CA"/>
        </w:rPr>
        <w:t>Delegation and supervision considerations for compounding activities by unregulated pharmacy staff</w:t>
      </w:r>
      <w:commentRangeEnd w:id="214"/>
      <w:r>
        <w:rPr>
          <w:rStyle w:val="CommentReference"/>
          <w:rFonts w:eastAsiaTheme="minorHAnsi"/>
          <w:b w:val="0"/>
          <w:bCs w:val="0"/>
          <w:i/>
        </w:rPr>
        <w:commentReference w:id="214"/>
      </w:r>
      <w:bookmarkEnd w:id="213"/>
    </w:p>
    <w:p w14:paraId="0B446694" w14:textId="57960B98" w:rsidR="00A40E91" w:rsidRDefault="00A40E91" w:rsidP="004F0F54">
      <w:pPr>
        <w:ind w:left="1928"/>
        <w:jc w:val="left"/>
        <w:rPr>
          <w:lang w:eastAsia="en-CA"/>
        </w:rPr>
      </w:pPr>
    </w:p>
    <w:p w14:paraId="5A200139" w14:textId="77777777" w:rsidR="00A40E91" w:rsidRPr="00EE549B" w:rsidRDefault="00A40E91" w:rsidP="00347548">
      <w:pPr>
        <w:pStyle w:val="Heading3"/>
        <w:numPr>
          <w:ilvl w:val="2"/>
          <w:numId w:val="63"/>
        </w:numPr>
        <w:ind w:left="1571" w:hanging="851"/>
        <w:jc w:val="left"/>
        <w:rPr>
          <w:lang w:eastAsia="en-CA"/>
        </w:rPr>
      </w:pPr>
      <w:bookmarkStart w:id="215" w:name="_Toc39485878"/>
      <w:r w:rsidRPr="00EE549B">
        <w:rPr>
          <w:lang w:eastAsia="en-CA"/>
        </w:rPr>
        <w:t xml:space="preserve">Facilities and </w:t>
      </w:r>
      <w:r>
        <w:rPr>
          <w:lang w:eastAsia="en-CA"/>
        </w:rPr>
        <w:t>e</w:t>
      </w:r>
      <w:r w:rsidRPr="00EE549B">
        <w:rPr>
          <w:lang w:eastAsia="en-CA"/>
        </w:rPr>
        <w:t>quipment</w:t>
      </w:r>
      <w:bookmarkEnd w:id="215"/>
    </w:p>
    <w:p w14:paraId="18DBD029" w14:textId="77777777" w:rsidR="00A40E91" w:rsidRPr="00EE549B" w:rsidRDefault="00A40E91" w:rsidP="00347548">
      <w:pPr>
        <w:pStyle w:val="Heading4"/>
        <w:numPr>
          <w:ilvl w:val="3"/>
          <w:numId w:val="63"/>
        </w:numPr>
        <w:ind w:left="1928" w:hanging="851"/>
        <w:jc w:val="left"/>
        <w:rPr>
          <w:lang w:eastAsia="en-CA"/>
        </w:rPr>
      </w:pPr>
      <w:bookmarkStart w:id="216" w:name="_Toc39485879"/>
      <w:commentRangeStart w:id="217"/>
      <w:r w:rsidRPr="00EE549B">
        <w:rPr>
          <w:lang w:eastAsia="en-CA"/>
        </w:rPr>
        <w:t>Access to controlled area or room</w:t>
      </w:r>
      <w:commentRangeEnd w:id="217"/>
      <w:r>
        <w:rPr>
          <w:rStyle w:val="CommentReference"/>
          <w:rFonts w:eastAsiaTheme="minorHAnsi"/>
          <w:b w:val="0"/>
          <w:bCs w:val="0"/>
          <w:i/>
        </w:rPr>
        <w:commentReference w:id="217"/>
      </w:r>
      <w:bookmarkEnd w:id="216"/>
    </w:p>
    <w:p w14:paraId="43CD7050" w14:textId="77777777" w:rsidR="00A40E91" w:rsidRPr="00EE549B" w:rsidRDefault="00A40E91" w:rsidP="004F0F54">
      <w:pPr>
        <w:ind w:left="1928"/>
        <w:jc w:val="left"/>
        <w:rPr>
          <w:color w:val="548DD4" w:themeColor="text2" w:themeTint="99"/>
          <w:lang w:eastAsia="en-CA"/>
        </w:rPr>
      </w:pPr>
    </w:p>
    <w:p w14:paraId="3B5A887A" w14:textId="77777777" w:rsidR="00A40E91" w:rsidRPr="00EE549B" w:rsidRDefault="00A40E91" w:rsidP="00347548">
      <w:pPr>
        <w:pStyle w:val="Heading4"/>
        <w:numPr>
          <w:ilvl w:val="3"/>
          <w:numId w:val="63"/>
        </w:numPr>
        <w:ind w:left="1928" w:hanging="851"/>
        <w:jc w:val="left"/>
        <w:rPr>
          <w:lang w:eastAsia="en-CA"/>
        </w:rPr>
      </w:pPr>
      <w:bookmarkStart w:id="218" w:name="_Toc39485880"/>
      <w:commentRangeStart w:id="219"/>
      <w:r w:rsidRPr="00EE549B">
        <w:rPr>
          <w:lang w:eastAsia="en-CA"/>
        </w:rPr>
        <w:t>Overview of facilities and equipment</w:t>
      </w:r>
      <w:commentRangeEnd w:id="219"/>
      <w:r>
        <w:rPr>
          <w:rStyle w:val="CommentReference"/>
          <w:rFonts w:eastAsiaTheme="minorHAnsi"/>
          <w:b w:val="0"/>
          <w:bCs w:val="0"/>
          <w:i/>
        </w:rPr>
        <w:commentReference w:id="219"/>
      </w:r>
      <w:bookmarkEnd w:id="218"/>
    </w:p>
    <w:p w14:paraId="1B327AE0" w14:textId="77777777" w:rsidR="00A40E91" w:rsidRPr="00EE549B" w:rsidRDefault="00A40E91" w:rsidP="004F0F54">
      <w:pPr>
        <w:ind w:left="1928"/>
        <w:jc w:val="left"/>
        <w:rPr>
          <w:lang w:eastAsia="en-CA"/>
        </w:rPr>
      </w:pPr>
    </w:p>
    <w:p w14:paraId="7AA0B2F2" w14:textId="3CBBFC97" w:rsidR="00A40E91" w:rsidRPr="00EE549B" w:rsidRDefault="00A40E91" w:rsidP="00347548">
      <w:pPr>
        <w:pStyle w:val="Heading4"/>
        <w:numPr>
          <w:ilvl w:val="3"/>
          <w:numId w:val="63"/>
        </w:numPr>
        <w:ind w:left="1928" w:hanging="851"/>
        <w:jc w:val="left"/>
        <w:rPr>
          <w:lang w:eastAsia="en-CA"/>
        </w:rPr>
      </w:pPr>
      <w:bookmarkStart w:id="220" w:name="_Toc39485881"/>
      <w:commentRangeStart w:id="221"/>
      <w:r w:rsidRPr="00EE549B">
        <w:rPr>
          <w:lang w:eastAsia="en-CA"/>
        </w:rPr>
        <w:t>Maintenance of facilities and equipment</w:t>
      </w:r>
      <w:commentRangeEnd w:id="221"/>
      <w:r>
        <w:rPr>
          <w:rStyle w:val="CommentReference"/>
          <w:rFonts w:eastAsiaTheme="minorHAnsi"/>
          <w:b w:val="0"/>
          <w:bCs w:val="0"/>
          <w:i/>
        </w:rPr>
        <w:commentReference w:id="221"/>
      </w:r>
      <w:bookmarkEnd w:id="220"/>
    </w:p>
    <w:p w14:paraId="01FDEA60" w14:textId="77777777" w:rsidR="00A40E91" w:rsidRPr="00EE549B" w:rsidRDefault="00A40E91" w:rsidP="004F0F54">
      <w:pPr>
        <w:ind w:left="1928"/>
        <w:jc w:val="left"/>
        <w:rPr>
          <w:color w:val="FF0000"/>
          <w:lang w:eastAsia="en-CA"/>
        </w:rPr>
      </w:pPr>
    </w:p>
    <w:p w14:paraId="05150D1E" w14:textId="77777777" w:rsidR="00A40E91" w:rsidRPr="00EE549B" w:rsidRDefault="00A40E91" w:rsidP="00347548">
      <w:pPr>
        <w:pStyle w:val="Heading4"/>
        <w:numPr>
          <w:ilvl w:val="3"/>
          <w:numId w:val="63"/>
        </w:numPr>
        <w:ind w:left="1928" w:hanging="851"/>
        <w:jc w:val="left"/>
        <w:rPr>
          <w:lang w:eastAsia="en-CA"/>
        </w:rPr>
      </w:pPr>
      <w:bookmarkStart w:id="223" w:name="_Toc39485882"/>
      <w:commentRangeStart w:id="224"/>
      <w:r w:rsidRPr="00EE549B">
        <w:rPr>
          <w:lang w:eastAsia="en-CA"/>
        </w:rPr>
        <w:t>Cleaning activities for compounding room</w:t>
      </w:r>
      <w:commentRangeEnd w:id="224"/>
      <w:r>
        <w:rPr>
          <w:rStyle w:val="CommentReference"/>
          <w:rFonts w:eastAsiaTheme="minorHAnsi"/>
          <w:b w:val="0"/>
          <w:bCs w:val="0"/>
          <w:i/>
        </w:rPr>
        <w:commentReference w:id="224"/>
      </w:r>
      <w:bookmarkEnd w:id="223"/>
    </w:p>
    <w:p w14:paraId="13A4D9C5" w14:textId="77777777" w:rsidR="00A40E91" w:rsidRPr="00EE549B" w:rsidRDefault="00A40E91" w:rsidP="004F0F54">
      <w:pPr>
        <w:ind w:left="1928"/>
        <w:jc w:val="left"/>
        <w:rPr>
          <w:lang w:eastAsia="en-CA"/>
        </w:rPr>
      </w:pPr>
    </w:p>
    <w:p w14:paraId="364328EF" w14:textId="29C693A5" w:rsidR="00A40E91" w:rsidRPr="00EE52AD" w:rsidRDefault="00A40E91" w:rsidP="00347548">
      <w:pPr>
        <w:pStyle w:val="Heading2"/>
        <w:numPr>
          <w:ilvl w:val="1"/>
          <w:numId w:val="63"/>
        </w:numPr>
        <w:ind w:left="1037" w:hanging="680"/>
        <w:jc w:val="left"/>
        <w:rPr>
          <w:lang w:eastAsia="en-CA"/>
        </w:rPr>
      </w:pPr>
      <w:bookmarkStart w:id="225" w:name="_Toc39485883"/>
      <w:r w:rsidRPr="00EE549B">
        <w:rPr>
          <w:lang w:eastAsia="en-CA"/>
        </w:rPr>
        <w:lastRenderedPageBreak/>
        <w:t xml:space="preserve">Compounded </w:t>
      </w:r>
      <w:r w:rsidR="00D543E2">
        <w:rPr>
          <w:lang w:eastAsia="en-CA"/>
        </w:rPr>
        <w:t>n</w:t>
      </w:r>
      <w:r w:rsidRPr="00EE549B">
        <w:rPr>
          <w:lang w:eastAsia="en-CA"/>
        </w:rPr>
        <w:t>on-</w:t>
      </w:r>
      <w:r w:rsidR="00D543E2">
        <w:rPr>
          <w:lang w:eastAsia="en-CA"/>
        </w:rPr>
        <w:t>s</w:t>
      </w:r>
      <w:r w:rsidRPr="00EE549B">
        <w:rPr>
          <w:lang w:eastAsia="en-CA"/>
        </w:rPr>
        <w:t xml:space="preserve">terile </w:t>
      </w:r>
      <w:proofErr w:type="gramStart"/>
      <w:r w:rsidR="00D543E2">
        <w:rPr>
          <w:lang w:eastAsia="en-CA"/>
        </w:rPr>
        <w:t>p</w:t>
      </w:r>
      <w:r w:rsidRPr="00EE549B">
        <w:rPr>
          <w:lang w:eastAsia="en-CA"/>
        </w:rPr>
        <w:t>reparations</w:t>
      </w:r>
      <w:bookmarkEnd w:id="225"/>
      <w:proofErr w:type="gramEnd"/>
    </w:p>
    <w:p w14:paraId="49862344" w14:textId="561750BE" w:rsidR="00A40E91" w:rsidRPr="00EE549B" w:rsidRDefault="00F141F4" w:rsidP="00347548">
      <w:pPr>
        <w:pStyle w:val="Heading3"/>
        <w:numPr>
          <w:ilvl w:val="2"/>
          <w:numId w:val="63"/>
        </w:numPr>
        <w:ind w:left="1571" w:hanging="851"/>
        <w:jc w:val="left"/>
        <w:rPr>
          <w:lang w:eastAsia="en-CA"/>
        </w:rPr>
      </w:pPr>
      <w:bookmarkStart w:id="226" w:name="_Toc39485884"/>
      <w:r>
        <w:rPr>
          <w:lang w:eastAsia="en-CA"/>
        </w:rPr>
        <w:t>SDS</w:t>
      </w:r>
      <w:commentRangeStart w:id="227"/>
      <w:r w:rsidR="00A40E91" w:rsidRPr="00EE549B">
        <w:rPr>
          <w:lang w:eastAsia="en-CA"/>
        </w:rPr>
        <w:t xml:space="preserve">, risk assessments, compounding formulas and </w:t>
      </w:r>
      <w:r>
        <w:rPr>
          <w:lang w:eastAsia="en-CA"/>
        </w:rPr>
        <w:t>MFR</w:t>
      </w:r>
      <w:commentRangeEnd w:id="227"/>
      <w:r w:rsidR="00A40E91">
        <w:rPr>
          <w:rStyle w:val="CommentReference"/>
          <w:b w:val="0"/>
        </w:rPr>
        <w:commentReference w:id="227"/>
      </w:r>
      <w:bookmarkEnd w:id="226"/>
    </w:p>
    <w:p w14:paraId="3A03BFF8" w14:textId="77777777" w:rsidR="00A40E91" w:rsidRPr="00EE549B" w:rsidRDefault="00A40E91" w:rsidP="004F0F54">
      <w:pPr>
        <w:ind w:left="1571"/>
        <w:jc w:val="left"/>
        <w:rPr>
          <w:lang w:eastAsia="en-CA"/>
        </w:rPr>
      </w:pPr>
    </w:p>
    <w:p w14:paraId="3CE865E2" w14:textId="77777777" w:rsidR="00A40E91" w:rsidRPr="00EE549B" w:rsidRDefault="00A40E91" w:rsidP="00347548">
      <w:pPr>
        <w:pStyle w:val="Heading3"/>
        <w:numPr>
          <w:ilvl w:val="2"/>
          <w:numId w:val="63"/>
        </w:numPr>
        <w:ind w:left="1571" w:hanging="851"/>
        <w:jc w:val="left"/>
        <w:rPr>
          <w:lang w:eastAsia="en-CA"/>
        </w:rPr>
      </w:pPr>
      <w:bookmarkStart w:id="228" w:name="_Toc39485885"/>
      <w:commentRangeStart w:id="229"/>
      <w:r w:rsidRPr="00EE549B">
        <w:rPr>
          <w:lang w:eastAsia="en-CA"/>
        </w:rPr>
        <w:t>Determining beyond use dates of ingredients and final preparations</w:t>
      </w:r>
      <w:commentRangeEnd w:id="229"/>
      <w:r>
        <w:rPr>
          <w:rStyle w:val="CommentReference"/>
          <w:b w:val="0"/>
        </w:rPr>
        <w:commentReference w:id="229"/>
      </w:r>
      <w:bookmarkEnd w:id="228"/>
    </w:p>
    <w:p w14:paraId="3A99724F" w14:textId="77777777" w:rsidR="00A40E91" w:rsidRPr="00EE549B" w:rsidRDefault="00A40E91" w:rsidP="004F0F54">
      <w:pPr>
        <w:ind w:left="1571"/>
        <w:jc w:val="left"/>
        <w:rPr>
          <w:lang w:eastAsia="en-CA"/>
        </w:rPr>
      </w:pPr>
    </w:p>
    <w:p w14:paraId="2BC3070F" w14:textId="77777777" w:rsidR="00A40E91" w:rsidRPr="00EE549B" w:rsidRDefault="00A40E91" w:rsidP="00347548">
      <w:pPr>
        <w:pStyle w:val="Heading3"/>
        <w:numPr>
          <w:ilvl w:val="2"/>
          <w:numId w:val="63"/>
        </w:numPr>
        <w:ind w:left="1571" w:hanging="851"/>
        <w:jc w:val="left"/>
        <w:rPr>
          <w:lang w:eastAsia="en-CA"/>
        </w:rPr>
      </w:pPr>
      <w:bookmarkStart w:id="230" w:name="_Toc39485886"/>
      <w:commentRangeStart w:id="231"/>
      <w:r w:rsidRPr="00EE549B">
        <w:rPr>
          <w:lang w:eastAsia="en-CA"/>
        </w:rPr>
        <w:t>Hand hygiene procedures</w:t>
      </w:r>
      <w:commentRangeEnd w:id="231"/>
      <w:r>
        <w:rPr>
          <w:rStyle w:val="CommentReference"/>
          <w:b w:val="0"/>
        </w:rPr>
        <w:commentReference w:id="231"/>
      </w:r>
      <w:bookmarkEnd w:id="230"/>
    </w:p>
    <w:p w14:paraId="73F2936D" w14:textId="77777777" w:rsidR="00A40E91" w:rsidRPr="00EE549B" w:rsidRDefault="00A40E91" w:rsidP="004F0F54">
      <w:pPr>
        <w:ind w:left="1571"/>
        <w:jc w:val="left"/>
        <w:rPr>
          <w:lang w:eastAsia="en-CA"/>
        </w:rPr>
      </w:pPr>
    </w:p>
    <w:p w14:paraId="3C0EB9A7" w14:textId="77777777" w:rsidR="00A40E91" w:rsidRPr="009F7F01" w:rsidRDefault="00A40E91" w:rsidP="00347548">
      <w:pPr>
        <w:pStyle w:val="Heading3"/>
        <w:numPr>
          <w:ilvl w:val="2"/>
          <w:numId w:val="63"/>
        </w:numPr>
        <w:ind w:left="1571" w:hanging="851"/>
        <w:jc w:val="left"/>
        <w:rPr>
          <w:lang w:eastAsia="en-CA"/>
        </w:rPr>
      </w:pPr>
      <w:bookmarkStart w:id="232" w:name="_Toc39485887"/>
      <w:commentRangeStart w:id="233"/>
      <w:r w:rsidRPr="009F7F01">
        <w:rPr>
          <w:lang w:eastAsia="en-CA"/>
        </w:rPr>
        <w:t>Personal protective equipment in compounding areas</w:t>
      </w:r>
      <w:commentRangeEnd w:id="233"/>
      <w:r>
        <w:rPr>
          <w:rStyle w:val="CommentReference"/>
          <w:b w:val="0"/>
        </w:rPr>
        <w:commentReference w:id="233"/>
      </w:r>
      <w:bookmarkEnd w:id="232"/>
    </w:p>
    <w:p w14:paraId="1BF51BA7" w14:textId="77777777" w:rsidR="00A40E91" w:rsidRPr="00EE549B" w:rsidRDefault="00A40E91" w:rsidP="004F0F54">
      <w:pPr>
        <w:ind w:left="1571"/>
        <w:jc w:val="left"/>
        <w:rPr>
          <w:lang w:eastAsia="en-CA"/>
        </w:rPr>
      </w:pPr>
    </w:p>
    <w:p w14:paraId="2532A34C" w14:textId="77777777" w:rsidR="00A40E91" w:rsidRPr="00EE549B" w:rsidRDefault="00A40E91" w:rsidP="00347548">
      <w:pPr>
        <w:pStyle w:val="Heading3"/>
        <w:numPr>
          <w:ilvl w:val="2"/>
          <w:numId w:val="63"/>
        </w:numPr>
        <w:ind w:left="1571" w:hanging="851"/>
        <w:jc w:val="left"/>
        <w:rPr>
          <w:lang w:eastAsia="en-CA"/>
        </w:rPr>
      </w:pPr>
      <w:bookmarkStart w:id="234" w:name="_Toc39485888"/>
      <w:commentRangeStart w:id="235"/>
      <w:r w:rsidRPr="00EE549B">
        <w:rPr>
          <w:lang w:eastAsia="en-CA"/>
        </w:rPr>
        <w:t>Deactivation, decontamination, and cleaning of the C-PEC</w:t>
      </w:r>
      <w:commentRangeEnd w:id="235"/>
      <w:r>
        <w:rPr>
          <w:rStyle w:val="CommentReference"/>
          <w:b w:val="0"/>
        </w:rPr>
        <w:commentReference w:id="235"/>
      </w:r>
      <w:bookmarkEnd w:id="234"/>
    </w:p>
    <w:p w14:paraId="22AF54FB" w14:textId="77777777" w:rsidR="00A40E91" w:rsidRPr="00EE549B" w:rsidRDefault="00A40E91" w:rsidP="004F0F54">
      <w:pPr>
        <w:ind w:left="1571"/>
        <w:jc w:val="left"/>
        <w:rPr>
          <w:lang w:eastAsia="en-CA"/>
        </w:rPr>
      </w:pPr>
    </w:p>
    <w:p w14:paraId="3B5BE7C4" w14:textId="77777777" w:rsidR="00A40E91" w:rsidRDefault="00A40E91" w:rsidP="00347548">
      <w:pPr>
        <w:pStyle w:val="Heading3"/>
        <w:numPr>
          <w:ilvl w:val="2"/>
          <w:numId w:val="63"/>
        </w:numPr>
        <w:ind w:left="1571" w:hanging="851"/>
        <w:jc w:val="left"/>
        <w:rPr>
          <w:lang w:eastAsia="en-CA"/>
        </w:rPr>
      </w:pPr>
      <w:bookmarkStart w:id="236" w:name="_Toc39485889"/>
      <w:commentRangeStart w:id="237"/>
      <w:r w:rsidRPr="00EE549B">
        <w:rPr>
          <w:lang w:eastAsia="en-CA"/>
        </w:rPr>
        <w:t>Receipt, unpacking, and storage of hazardous products</w:t>
      </w:r>
      <w:commentRangeEnd w:id="237"/>
      <w:r>
        <w:rPr>
          <w:rStyle w:val="CommentReference"/>
          <w:b w:val="0"/>
        </w:rPr>
        <w:commentReference w:id="237"/>
      </w:r>
      <w:bookmarkEnd w:id="236"/>
    </w:p>
    <w:p w14:paraId="4FD72816" w14:textId="77777777" w:rsidR="00A40E91" w:rsidRPr="009F7F01" w:rsidRDefault="00A40E91" w:rsidP="004F0F54">
      <w:pPr>
        <w:ind w:left="1571"/>
        <w:jc w:val="left"/>
        <w:rPr>
          <w:lang w:eastAsia="en-CA"/>
        </w:rPr>
      </w:pPr>
    </w:p>
    <w:p w14:paraId="0C29C4B0" w14:textId="77777777" w:rsidR="00A40E91" w:rsidRPr="00EE549B" w:rsidRDefault="00A40E91" w:rsidP="00347548">
      <w:pPr>
        <w:pStyle w:val="Heading3"/>
        <w:numPr>
          <w:ilvl w:val="2"/>
          <w:numId w:val="63"/>
        </w:numPr>
        <w:ind w:left="1571" w:hanging="851"/>
        <w:jc w:val="left"/>
        <w:rPr>
          <w:lang w:eastAsia="en-CA"/>
        </w:rPr>
      </w:pPr>
      <w:bookmarkStart w:id="238" w:name="_Toc39485890"/>
      <w:commentRangeStart w:id="239"/>
      <w:r w:rsidRPr="00EE549B">
        <w:rPr>
          <w:lang w:eastAsia="en-CA"/>
        </w:rPr>
        <w:t>Verification of the compounding process and final preparations</w:t>
      </w:r>
      <w:commentRangeEnd w:id="239"/>
      <w:r>
        <w:rPr>
          <w:rStyle w:val="CommentReference"/>
          <w:b w:val="0"/>
        </w:rPr>
        <w:commentReference w:id="239"/>
      </w:r>
      <w:bookmarkEnd w:id="238"/>
    </w:p>
    <w:p w14:paraId="396B4E9B" w14:textId="77777777" w:rsidR="00A40E91" w:rsidRPr="00EE549B" w:rsidRDefault="00A40E91" w:rsidP="004F0F54">
      <w:pPr>
        <w:ind w:left="1571"/>
        <w:jc w:val="left"/>
        <w:rPr>
          <w:lang w:eastAsia="en-CA"/>
        </w:rPr>
      </w:pPr>
    </w:p>
    <w:p w14:paraId="64B372C3" w14:textId="77777777" w:rsidR="00A40E91" w:rsidRPr="00EE549B" w:rsidRDefault="00A40E91" w:rsidP="00347548">
      <w:pPr>
        <w:pStyle w:val="Heading3"/>
        <w:numPr>
          <w:ilvl w:val="2"/>
          <w:numId w:val="63"/>
        </w:numPr>
        <w:ind w:left="1571" w:hanging="851"/>
        <w:jc w:val="left"/>
        <w:rPr>
          <w:lang w:eastAsia="en-CA"/>
        </w:rPr>
      </w:pPr>
      <w:bookmarkStart w:id="240" w:name="_Toc39485891"/>
      <w:commentRangeStart w:id="241"/>
      <w:r w:rsidRPr="00EE549B">
        <w:rPr>
          <w:lang w:eastAsia="en-CA"/>
        </w:rPr>
        <w:t>Labelling of final preparations</w:t>
      </w:r>
      <w:commentRangeEnd w:id="241"/>
      <w:r>
        <w:rPr>
          <w:rStyle w:val="CommentReference"/>
          <w:b w:val="0"/>
        </w:rPr>
        <w:commentReference w:id="241"/>
      </w:r>
      <w:bookmarkEnd w:id="240"/>
    </w:p>
    <w:p w14:paraId="5346969A" w14:textId="77777777" w:rsidR="00A40E91" w:rsidRPr="00EE549B" w:rsidRDefault="00A40E91" w:rsidP="004F0F54">
      <w:pPr>
        <w:ind w:left="1571"/>
        <w:jc w:val="left"/>
        <w:rPr>
          <w:lang w:eastAsia="en-CA"/>
        </w:rPr>
      </w:pPr>
    </w:p>
    <w:p w14:paraId="560C8423" w14:textId="77777777" w:rsidR="00A40E91" w:rsidRPr="00EE549B" w:rsidRDefault="00A40E91" w:rsidP="00347548">
      <w:pPr>
        <w:pStyle w:val="Heading3"/>
        <w:numPr>
          <w:ilvl w:val="2"/>
          <w:numId w:val="63"/>
        </w:numPr>
        <w:ind w:left="1571" w:hanging="851"/>
        <w:jc w:val="left"/>
        <w:rPr>
          <w:lang w:eastAsia="en-CA"/>
        </w:rPr>
      </w:pPr>
      <w:bookmarkStart w:id="242" w:name="_Toc39485892"/>
      <w:commentRangeStart w:id="243"/>
      <w:r w:rsidRPr="00EE549B">
        <w:rPr>
          <w:lang w:eastAsia="en-CA"/>
        </w:rPr>
        <w:t>Packaging of final preparations</w:t>
      </w:r>
      <w:commentRangeEnd w:id="243"/>
      <w:r>
        <w:rPr>
          <w:rStyle w:val="CommentReference"/>
          <w:b w:val="0"/>
        </w:rPr>
        <w:commentReference w:id="243"/>
      </w:r>
      <w:bookmarkEnd w:id="242"/>
    </w:p>
    <w:p w14:paraId="393605A9" w14:textId="77777777" w:rsidR="00A40E91" w:rsidRPr="00EE549B" w:rsidRDefault="00A40E91" w:rsidP="004F0F54">
      <w:pPr>
        <w:ind w:left="1571"/>
        <w:jc w:val="left"/>
        <w:rPr>
          <w:lang w:eastAsia="en-CA"/>
        </w:rPr>
      </w:pPr>
    </w:p>
    <w:p w14:paraId="68840127" w14:textId="77777777" w:rsidR="00A40E91" w:rsidRPr="00EE549B" w:rsidRDefault="00A40E91" w:rsidP="00347548">
      <w:pPr>
        <w:pStyle w:val="Heading3"/>
        <w:numPr>
          <w:ilvl w:val="2"/>
          <w:numId w:val="63"/>
        </w:numPr>
        <w:ind w:left="1571" w:hanging="851"/>
        <w:jc w:val="left"/>
        <w:rPr>
          <w:lang w:eastAsia="en-CA"/>
        </w:rPr>
      </w:pPr>
      <w:bookmarkStart w:id="244" w:name="_Toc39485893"/>
      <w:commentRangeStart w:id="245"/>
      <w:r w:rsidRPr="00EE549B">
        <w:rPr>
          <w:lang w:eastAsia="en-CA"/>
        </w:rPr>
        <w:t>Storage of products and final preparations</w:t>
      </w:r>
      <w:commentRangeEnd w:id="245"/>
      <w:r>
        <w:rPr>
          <w:rStyle w:val="CommentReference"/>
          <w:b w:val="0"/>
        </w:rPr>
        <w:commentReference w:id="245"/>
      </w:r>
      <w:bookmarkEnd w:id="244"/>
    </w:p>
    <w:p w14:paraId="2B2D306D" w14:textId="77777777" w:rsidR="00A40E91" w:rsidRPr="00EE549B" w:rsidRDefault="00A40E91" w:rsidP="004F0F54">
      <w:pPr>
        <w:ind w:left="1571"/>
        <w:jc w:val="left"/>
        <w:rPr>
          <w:b/>
          <w:bCs/>
          <w:lang w:eastAsia="en-CA"/>
        </w:rPr>
      </w:pPr>
    </w:p>
    <w:p w14:paraId="7FA797B7" w14:textId="77777777" w:rsidR="00A40E91" w:rsidRPr="00EE549B" w:rsidRDefault="00A40E91" w:rsidP="00347548">
      <w:pPr>
        <w:pStyle w:val="Heading3"/>
        <w:numPr>
          <w:ilvl w:val="2"/>
          <w:numId w:val="63"/>
        </w:numPr>
        <w:ind w:left="1571" w:hanging="851"/>
        <w:jc w:val="left"/>
        <w:rPr>
          <w:lang w:eastAsia="en-CA"/>
        </w:rPr>
      </w:pPr>
      <w:bookmarkStart w:id="246" w:name="_Toc39485894"/>
      <w:commentRangeStart w:id="247"/>
      <w:r w:rsidRPr="00EE549B">
        <w:rPr>
          <w:lang w:eastAsia="en-CA"/>
        </w:rPr>
        <w:t>Transport of final preparations to destination (patient, pharmacy, facility)</w:t>
      </w:r>
      <w:commentRangeEnd w:id="247"/>
      <w:r>
        <w:rPr>
          <w:rStyle w:val="CommentReference"/>
          <w:b w:val="0"/>
        </w:rPr>
        <w:commentReference w:id="247"/>
      </w:r>
      <w:bookmarkEnd w:id="246"/>
    </w:p>
    <w:p w14:paraId="5B744AAE" w14:textId="77777777" w:rsidR="00A40E91" w:rsidRPr="00EE549B" w:rsidRDefault="00A40E91" w:rsidP="004F0F54">
      <w:pPr>
        <w:ind w:left="1571"/>
        <w:jc w:val="left"/>
        <w:rPr>
          <w:lang w:eastAsia="en-CA"/>
        </w:rPr>
      </w:pPr>
    </w:p>
    <w:p w14:paraId="1761D127" w14:textId="77777777" w:rsidR="00A40E91" w:rsidRPr="00EE549B" w:rsidRDefault="00A40E91" w:rsidP="00347548">
      <w:pPr>
        <w:pStyle w:val="Heading3"/>
        <w:numPr>
          <w:ilvl w:val="2"/>
          <w:numId w:val="63"/>
        </w:numPr>
        <w:ind w:left="1571" w:hanging="851"/>
        <w:jc w:val="left"/>
        <w:rPr>
          <w:lang w:eastAsia="en-CA"/>
        </w:rPr>
      </w:pPr>
      <w:bookmarkStart w:id="248" w:name="_Toc39485895"/>
      <w:commentRangeStart w:id="249"/>
      <w:r w:rsidRPr="00EE549B">
        <w:rPr>
          <w:lang w:eastAsia="en-CA"/>
        </w:rPr>
        <w:t>Recording of preparation in patient file</w:t>
      </w:r>
      <w:commentRangeEnd w:id="249"/>
      <w:r>
        <w:rPr>
          <w:rStyle w:val="CommentReference"/>
          <w:b w:val="0"/>
        </w:rPr>
        <w:commentReference w:id="249"/>
      </w:r>
      <w:bookmarkEnd w:id="248"/>
    </w:p>
    <w:p w14:paraId="1EA173C7" w14:textId="77777777" w:rsidR="00A40E91" w:rsidRPr="00EE549B" w:rsidRDefault="00A40E91" w:rsidP="004F0F54">
      <w:pPr>
        <w:ind w:left="1571"/>
        <w:jc w:val="left"/>
        <w:rPr>
          <w:lang w:eastAsia="en-CA"/>
        </w:rPr>
      </w:pPr>
    </w:p>
    <w:p w14:paraId="32E34C05" w14:textId="77777777" w:rsidR="00A40E91" w:rsidRPr="00EE549B" w:rsidRDefault="00A40E91" w:rsidP="00347548">
      <w:pPr>
        <w:pStyle w:val="Heading3"/>
        <w:numPr>
          <w:ilvl w:val="2"/>
          <w:numId w:val="63"/>
        </w:numPr>
        <w:ind w:left="1571" w:hanging="851"/>
        <w:jc w:val="left"/>
        <w:rPr>
          <w:lang w:eastAsia="en-CA"/>
        </w:rPr>
      </w:pPr>
      <w:bookmarkStart w:id="250" w:name="_Toc39485896"/>
      <w:commentRangeStart w:id="251"/>
      <w:r w:rsidRPr="00EE549B">
        <w:rPr>
          <w:lang w:eastAsia="en-CA"/>
        </w:rPr>
        <w:t>Hazardous waste management</w:t>
      </w:r>
      <w:commentRangeEnd w:id="251"/>
      <w:r>
        <w:rPr>
          <w:rStyle w:val="CommentReference"/>
          <w:b w:val="0"/>
        </w:rPr>
        <w:commentReference w:id="251"/>
      </w:r>
      <w:bookmarkEnd w:id="250"/>
    </w:p>
    <w:p w14:paraId="54E83488" w14:textId="77777777" w:rsidR="00A40E91" w:rsidRPr="0022635E" w:rsidRDefault="00A40E91" w:rsidP="004F0F54">
      <w:pPr>
        <w:ind w:left="1571"/>
        <w:jc w:val="left"/>
        <w:rPr>
          <w:lang w:eastAsia="en-CA"/>
        </w:rPr>
      </w:pPr>
    </w:p>
    <w:p w14:paraId="6B3421A4" w14:textId="6B3F325F" w:rsidR="00A40E91" w:rsidRPr="00EE549B" w:rsidRDefault="004F0EA5" w:rsidP="00347548">
      <w:pPr>
        <w:pStyle w:val="Heading3"/>
        <w:numPr>
          <w:ilvl w:val="2"/>
          <w:numId w:val="63"/>
        </w:numPr>
        <w:ind w:left="1571" w:hanging="851"/>
        <w:jc w:val="left"/>
        <w:rPr>
          <w:lang w:eastAsia="en-CA"/>
        </w:rPr>
      </w:pPr>
      <w:bookmarkStart w:id="252" w:name="_Toc39485897"/>
      <w:r>
        <w:rPr>
          <w:lang w:eastAsia="en-CA"/>
        </w:rPr>
        <w:lastRenderedPageBreak/>
        <w:t>E</w:t>
      </w:r>
      <w:commentRangeStart w:id="253"/>
      <w:r w:rsidR="00A40E91" w:rsidRPr="00EE549B">
        <w:rPr>
          <w:lang w:eastAsia="en-CA"/>
        </w:rPr>
        <w:t>xposure to hazardous products</w:t>
      </w:r>
      <w:commentRangeEnd w:id="253"/>
      <w:r w:rsidR="00A40E91">
        <w:rPr>
          <w:rStyle w:val="CommentReference"/>
          <w:b w:val="0"/>
        </w:rPr>
        <w:commentReference w:id="253"/>
      </w:r>
      <w:bookmarkEnd w:id="252"/>
    </w:p>
    <w:p w14:paraId="49FB816B" w14:textId="77777777" w:rsidR="00A40E91" w:rsidRPr="00EE549B" w:rsidRDefault="00A40E91" w:rsidP="004F0F54">
      <w:pPr>
        <w:ind w:left="1571"/>
        <w:jc w:val="left"/>
        <w:rPr>
          <w:lang w:eastAsia="en-CA"/>
        </w:rPr>
      </w:pPr>
    </w:p>
    <w:p w14:paraId="50A0D4FD" w14:textId="77777777" w:rsidR="00A40E91" w:rsidRPr="00EE549B" w:rsidRDefault="00A40E91" w:rsidP="00347548">
      <w:pPr>
        <w:pStyle w:val="Heading3"/>
        <w:numPr>
          <w:ilvl w:val="2"/>
          <w:numId w:val="63"/>
        </w:numPr>
        <w:ind w:left="1571" w:hanging="851"/>
        <w:jc w:val="left"/>
        <w:rPr>
          <w:lang w:eastAsia="en-CA"/>
        </w:rPr>
      </w:pPr>
      <w:bookmarkStart w:id="254" w:name="_Toc39485898"/>
      <w:commentRangeStart w:id="255"/>
      <w:r w:rsidRPr="00EE549B">
        <w:rPr>
          <w:lang w:eastAsia="en-CA"/>
        </w:rPr>
        <w:t>Spills and spill management</w:t>
      </w:r>
      <w:commentRangeEnd w:id="255"/>
      <w:r>
        <w:rPr>
          <w:rStyle w:val="CommentReference"/>
          <w:b w:val="0"/>
        </w:rPr>
        <w:commentReference w:id="255"/>
      </w:r>
      <w:bookmarkEnd w:id="254"/>
    </w:p>
    <w:p w14:paraId="4517D60F" w14:textId="77777777" w:rsidR="00A40E91" w:rsidRPr="00EE549B" w:rsidRDefault="00A40E91" w:rsidP="004F0F54">
      <w:pPr>
        <w:ind w:left="1571"/>
        <w:jc w:val="left"/>
        <w:rPr>
          <w:lang w:eastAsia="en-CA"/>
        </w:rPr>
      </w:pPr>
    </w:p>
    <w:p w14:paraId="3E7BE9B9" w14:textId="77777777" w:rsidR="00A40E91" w:rsidRPr="00EE549B" w:rsidRDefault="00A40E91" w:rsidP="00347548">
      <w:pPr>
        <w:pStyle w:val="Heading3"/>
        <w:numPr>
          <w:ilvl w:val="2"/>
          <w:numId w:val="63"/>
        </w:numPr>
        <w:ind w:left="1571" w:hanging="851"/>
        <w:jc w:val="left"/>
        <w:rPr>
          <w:lang w:eastAsia="en-CA"/>
        </w:rPr>
      </w:pPr>
      <w:bookmarkStart w:id="256" w:name="_Toc39485899"/>
      <w:commentRangeStart w:id="257"/>
      <w:r w:rsidRPr="00EE549B">
        <w:rPr>
          <w:lang w:eastAsia="en-CA"/>
        </w:rPr>
        <w:t>Recall of ingredients or compounded medications</w:t>
      </w:r>
      <w:commentRangeEnd w:id="257"/>
      <w:r>
        <w:rPr>
          <w:rStyle w:val="CommentReference"/>
          <w:b w:val="0"/>
        </w:rPr>
        <w:commentReference w:id="257"/>
      </w:r>
      <w:bookmarkEnd w:id="256"/>
    </w:p>
    <w:p w14:paraId="32C223BE" w14:textId="77777777" w:rsidR="00A40E91" w:rsidRPr="00EE549B" w:rsidRDefault="00A40E91" w:rsidP="004F0F54">
      <w:pPr>
        <w:ind w:left="1571"/>
        <w:jc w:val="left"/>
        <w:rPr>
          <w:color w:val="FF0000"/>
          <w:lang w:eastAsia="en-CA"/>
        </w:rPr>
      </w:pPr>
    </w:p>
    <w:p w14:paraId="5CE1F914" w14:textId="77777777" w:rsidR="00A40E91" w:rsidRPr="00AB1AAA" w:rsidRDefault="00A40E91" w:rsidP="00347548">
      <w:pPr>
        <w:pStyle w:val="Heading2"/>
        <w:numPr>
          <w:ilvl w:val="1"/>
          <w:numId w:val="63"/>
        </w:numPr>
        <w:ind w:left="1037" w:hanging="680"/>
        <w:jc w:val="left"/>
        <w:rPr>
          <w:lang w:eastAsia="en-CA"/>
        </w:rPr>
      </w:pPr>
      <w:bookmarkStart w:id="258" w:name="_Toc39485900"/>
      <w:r w:rsidRPr="00EE549B">
        <w:rPr>
          <w:lang w:eastAsia="en-CA"/>
        </w:rPr>
        <w:t xml:space="preserve">Quality </w:t>
      </w:r>
      <w:r>
        <w:rPr>
          <w:lang w:eastAsia="en-CA"/>
        </w:rPr>
        <w:t>a</w:t>
      </w:r>
      <w:r w:rsidRPr="00EE549B">
        <w:rPr>
          <w:lang w:eastAsia="en-CA"/>
        </w:rPr>
        <w:t xml:space="preserve">ssurance </w:t>
      </w:r>
      <w:r>
        <w:rPr>
          <w:lang w:eastAsia="en-CA"/>
        </w:rPr>
        <w:t>p</w:t>
      </w:r>
      <w:r w:rsidRPr="00EE549B">
        <w:rPr>
          <w:lang w:eastAsia="en-CA"/>
        </w:rPr>
        <w:t>rogram</w:t>
      </w:r>
      <w:bookmarkEnd w:id="258"/>
    </w:p>
    <w:p w14:paraId="641D51ED" w14:textId="77777777" w:rsidR="00A40E91" w:rsidRPr="00EE549B" w:rsidRDefault="00A40E91" w:rsidP="00347548">
      <w:pPr>
        <w:pStyle w:val="Heading3"/>
        <w:numPr>
          <w:ilvl w:val="2"/>
          <w:numId w:val="63"/>
        </w:numPr>
        <w:ind w:left="1571" w:hanging="851"/>
        <w:jc w:val="left"/>
        <w:rPr>
          <w:lang w:eastAsia="en-CA"/>
        </w:rPr>
      </w:pPr>
      <w:bookmarkStart w:id="259" w:name="_Toc39485901"/>
      <w:commentRangeStart w:id="260"/>
      <w:r w:rsidRPr="00EE549B">
        <w:rPr>
          <w:lang w:eastAsia="en-CA"/>
        </w:rPr>
        <w:t>Verification and maintenance of equipment and facilities</w:t>
      </w:r>
      <w:commentRangeEnd w:id="260"/>
      <w:r>
        <w:rPr>
          <w:rStyle w:val="CommentReference"/>
          <w:b w:val="0"/>
        </w:rPr>
        <w:commentReference w:id="260"/>
      </w:r>
      <w:bookmarkEnd w:id="259"/>
    </w:p>
    <w:p w14:paraId="53DCCCE2" w14:textId="77777777" w:rsidR="00A40E91" w:rsidRPr="00EE549B" w:rsidRDefault="00A40E91" w:rsidP="001F115C">
      <w:pPr>
        <w:ind w:left="1571"/>
        <w:jc w:val="left"/>
        <w:rPr>
          <w:lang w:eastAsia="en-CA"/>
        </w:rPr>
      </w:pPr>
    </w:p>
    <w:p w14:paraId="58ACE77F" w14:textId="77777777" w:rsidR="00A40E91" w:rsidRPr="00EE549B" w:rsidRDefault="00A40E91" w:rsidP="00347548">
      <w:pPr>
        <w:pStyle w:val="Heading3"/>
        <w:numPr>
          <w:ilvl w:val="2"/>
          <w:numId w:val="63"/>
        </w:numPr>
        <w:ind w:left="1571" w:hanging="851"/>
        <w:jc w:val="left"/>
        <w:rPr>
          <w:lang w:eastAsia="en-CA"/>
        </w:rPr>
      </w:pPr>
      <w:bookmarkStart w:id="261" w:name="_Toc39485902"/>
      <w:commentRangeStart w:id="262"/>
      <w:r w:rsidRPr="00EE549B">
        <w:rPr>
          <w:lang w:eastAsia="en-CA"/>
        </w:rPr>
        <w:t>Environmental monitoring of chemical contamination of hazardous products</w:t>
      </w:r>
      <w:commentRangeEnd w:id="262"/>
      <w:r>
        <w:rPr>
          <w:rStyle w:val="CommentReference"/>
          <w:b w:val="0"/>
        </w:rPr>
        <w:commentReference w:id="262"/>
      </w:r>
      <w:bookmarkEnd w:id="261"/>
    </w:p>
    <w:p w14:paraId="7C39D477" w14:textId="77777777" w:rsidR="00A40E91" w:rsidRPr="00EE549B" w:rsidRDefault="00A40E91" w:rsidP="001F115C">
      <w:pPr>
        <w:ind w:left="1571"/>
        <w:jc w:val="left"/>
        <w:rPr>
          <w:lang w:eastAsia="en-CA"/>
        </w:rPr>
      </w:pPr>
    </w:p>
    <w:p w14:paraId="5198D78F" w14:textId="77777777" w:rsidR="00A40E91" w:rsidRPr="00EE549B" w:rsidRDefault="00A40E91" w:rsidP="00347548">
      <w:pPr>
        <w:pStyle w:val="Heading3"/>
        <w:numPr>
          <w:ilvl w:val="2"/>
          <w:numId w:val="63"/>
        </w:numPr>
        <w:ind w:left="1571" w:hanging="851"/>
        <w:jc w:val="left"/>
        <w:rPr>
          <w:lang w:eastAsia="en-CA"/>
        </w:rPr>
      </w:pPr>
      <w:bookmarkStart w:id="263" w:name="_Toc39485903"/>
      <w:commentRangeStart w:id="264"/>
      <w:r w:rsidRPr="00EE549B">
        <w:rPr>
          <w:lang w:eastAsia="en-CA"/>
        </w:rPr>
        <w:t>Drug error processes</w:t>
      </w:r>
      <w:commentRangeEnd w:id="264"/>
      <w:r>
        <w:rPr>
          <w:rStyle w:val="CommentReference"/>
          <w:b w:val="0"/>
        </w:rPr>
        <w:commentReference w:id="264"/>
      </w:r>
      <w:bookmarkEnd w:id="263"/>
    </w:p>
    <w:p w14:paraId="6F926C60" w14:textId="77777777" w:rsidR="00A40E91" w:rsidRPr="00EE549B" w:rsidRDefault="00A40E91" w:rsidP="001F115C">
      <w:pPr>
        <w:ind w:left="1571"/>
        <w:jc w:val="left"/>
        <w:rPr>
          <w:lang w:eastAsia="en-CA"/>
        </w:rPr>
      </w:pPr>
    </w:p>
    <w:p w14:paraId="5F54A080" w14:textId="250E0E47" w:rsidR="00A40E91" w:rsidRPr="00B66147" w:rsidRDefault="00A40E91" w:rsidP="00347548">
      <w:pPr>
        <w:pStyle w:val="Heading2"/>
        <w:numPr>
          <w:ilvl w:val="1"/>
          <w:numId w:val="63"/>
        </w:numPr>
        <w:ind w:left="1037" w:hanging="680"/>
        <w:jc w:val="left"/>
        <w:rPr>
          <w:lang w:eastAsia="en-CA"/>
        </w:rPr>
      </w:pPr>
      <w:bookmarkStart w:id="265" w:name="_Toc39485904"/>
      <w:r w:rsidRPr="00EE549B">
        <w:rPr>
          <w:lang w:eastAsia="en-CA"/>
        </w:rPr>
        <w:t xml:space="preserve">Additional </w:t>
      </w:r>
      <w:bookmarkEnd w:id="265"/>
      <w:r w:rsidR="001F115C">
        <w:rPr>
          <w:lang w:eastAsia="en-CA"/>
        </w:rPr>
        <w:t>resources</w:t>
      </w:r>
    </w:p>
    <w:p w14:paraId="4C9E31A1" w14:textId="4462A851" w:rsidR="00A40E91" w:rsidRDefault="00A40E91" w:rsidP="00347548">
      <w:pPr>
        <w:pStyle w:val="Heading3"/>
        <w:numPr>
          <w:ilvl w:val="2"/>
          <w:numId w:val="63"/>
        </w:numPr>
        <w:ind w:left="1571" w:hanging="851"/>
        <w:jc w:val="left"/>
        <w:rPr>
          <w:lang w:eastAsia="en-CA"/>
        </w:rPr>
      </w:pPr>
      <w:bookmarkStart w:id="266" w:name="_Toc39485905"/>
      <w:commentRangeStart w:id="267"/>
      <w:r w:rsidRPr="00EE549B">
        <w:rPr>
          <w:lang w:eastAsia="en-CA"/>
        </w:rPr>
        <w:t xml:space="preserve">Policies and </w:t>
      </w:r>
      <w:r>
        <w:rPr>
          <w:lang w:eastAsia="en-CA"/>
        </w:rPr>
        <w:t>p</w:t>
      </w:r>
      <w:r w:rsidRPr="00EE549B">
        <w:rPr>
          <w:lang w:eastAsia="en-CA"/>
        </w:rPr>
        <w:t xml:space="preserve">rocedure </w:t>
      </w:r>
      <w:r>
        <w:rPr>
          <w:lang w:eastAsia="en-CA"/>
        </w:rPr>
        <w:t>t</w:t>
      </w:r>
      <w:r w:rsidRPr="00EE549B">
        <w:rPr>
          <w:lang w:eastAsia="en-CA"/>
        </w:rPr>
        <w:t>emplate</w:t>
      </w:r>
      <w:commentRangeEnd w:id="267"/>
      <w:r>
        <w:rPr>
          <w:rStyle w:val="CommentReference"/>
          <w:b w:val="0"/>
        </w:rPr>
        <w:commentReference w:id="267"/>
      </w:r>
      <w:bookmarkEnd w:id="266"/>
    </w:p>
    <w:p w14:paraId="17DFFCB5" w14:textId="77777777" w:rsidR="00DA1DBC" w:rsidRPr="00DA1DBC" w:rsidRDefault="00DA1DBC" w:rsidP="00DA1DBC">
      <w:pPr>
        <w:rPr>
          <w:lang w:eastAsia="en-CA"/>
        </w:rPr>
      </w:pPr>
    </w:p>
    <w:p w14:paraId="5173D684" w14:textId="77777777" w:rsidR="00A40E91" w:rsidRDefault="00A40E91" w:rsidP="00347548">
      <w:pPr>
        <w:pStyle w:val="Heading3"/>
        <w:numPr>
          <w:ilvl w:val="2"/>
          <w:numId w:val="63"/>
        </w:numPr>
        <w:ind w:left="1571" w:hanging="851"/>
        <w:jc w:val="left"/>
        <w:rPr>
          <w:lang w:eastAsia="en-CA"/>
        </w:rPr>
      </w:pPr>
      <w:bookmarkStart w:id="268" w:name="_Toc39485906"/>
      <w:commentRangeStart w:id="269"/>
      <w:r w:rsidRPr="00EE549B">
        <w:rPr>
          <w:lang w:eastAsia="en-CA"/>
        </w:rPr>
        <w:t>Risk assessment procedure and examples</w:t>
      </w:r>
      <w:commentRangeEnd w:id="269"/>
      <w:r>
        <w:rPr>
          <w:rStyle w:val="CommentReference"/>
          <w:b w:val="0"/>
        </w:rPr>
        <w:commentReference w:id="269"/>
      </w:r>
      <w:bookmarkEnd w:id="268"/>
    </w:p>
    <w:p w14:paraId="735AE3B4" w14:textId="0D816943" w:rsidR="00A40E91" w:rsidRDefault="00A40E91" w:rsidP="001F115C">
      <w:pPr>
        <w:ind w:left="851" w:firstLine="720"/>
        <w:jc w:val="left"/>
        <w:rPr>
          <w:lang w:eastAsia="en-CA"/>
        </w:rPr>
      </w:pPr>
      <w:r w:rsidRPr="00B66147">
        <w:rPr>
          <w:lang w:eastAsia="en-CA"/>
        </w:rPr>
        <w:t xml:space="preserve">Sample risk assessments </w:t>
      </w:r>
      <w:r w:rsidR="00614F8B">
        <w:rPr>
          <w:lang w:eastAsia="en-CA"/>
        </w:rPr>
        <w:t xml:space="preserve">and a template </w:t>
      </w:r>
      <w:r w:rsidRPr="00B66147">
        <w:rPr>
          <w:lang w:eastAsia="en-CA"/>
        </w:rPr>
        <w:t xml:space="preserve">may be found on the </w:t>
      </w:r>
      <w:hyperlink r:id="rId15" w:history="1">
        <w:r w:rsidRPr="00B66147">
          <w:rPr>
            <w:rStyle w:val="Hyperlink"/>
            <w:lang w:eastAsia="en-CA"/>
          </w:rPr>
          <w:t>ACP website</w:t>
        </w:r>
      </w:hyperlink>
      <w:r>
        <w:rPr>
          <w:lang w:eastAsia="en-CA"/>
        </w:rPr>
        <w:t>.</w:t>
      </w:r>
    </w:p>
    <w:p w14:paraId="5DBA1CB1" w14:textId="77777777" w:rsidR="001F115C" w:rsidRPr="00B66147" w:rsidRDefault="001F115C" w:rsidP="001F115C">
      <w:pPr>
        <w:ind w:left="851" w:firstLine="720"/>
        <w:jc w:val="left"/>
        <w:rPr>
          <w:lang w:eastAsia="en-CA"/>
        </w:rPr>
      </w:pPr>
    </w:p>
    <w:p w14:paraId="00DE75FE" w14:textId="77777777" w:rsidR="00A40E91" w:rsidRDefault="00A40E91" w:rsidP="00347548">
      <w:pPr>
        <w:pStyle w:val="Heading3"/>
        <w:numPr>
          <w:ilvl w:val="2"/>
          <w:numId w:val="63"/>
        </w:numPr>
        <w:ind w:left="1571" w:hanging="851"/>
        <w:jc w:val="left"/>
        <w:rPr>
          <w:lang w:eastAsia="en-CA"/>
        </w:rPr>
      </w:pPr>
      <w:bookmarkStart w:id="270" w:name="_Toc39485907"/>
      <w:commentRangeStart w:id="271"/>
      <w:r w:rsidRPr="00B66147">
        <w:rPr>
          <w:lang w:eastAsia="en-CA"/>
        </w:rPr>
        <w:t>Master Formulation Record template</w:t>
      </w:r>
      <w:commentRangeEnd w:id="271"/>
      <w:r>
        <w:rPr>
          <w:rStyle w:val="CommentReference"/>
          <w:b w:val="0"/>
        </w:rPr>
        <w:commentReference w:id="271"/>
      </w:r>
      <w:bookmarkEnd w:id="270"/>
    </w:p>
    <w:p w14:paraId="3AD3D438" w14:textId="50D5A13C" w:rsidR="00A40E91" w:rsidRDefault="00A40E91" w:rsidP="001F115C">
      <w:pPr>
        <w:ind w:left="851" w:firstLine="720"/>
        <w:jc w:val="left"/>
        <w:rPr>
          <w:lang w:eastAsia="en-CA"/>
        </w:rPr>
      </w:pPr>
      <w:r>
        <w:rPr>
          <w:lang w:eastAsia="en-CA"/>
        </w:rPr>
        <w:t>The</w:t>
      </w:r>
      <w:r w:rsidRPr="00B66147">
        <w:rPr>
          <w:lang w:eastAsia="en-CA"/>
        </w:rPr>
        <w:t xml:space="preserve"> master formulation record template may be found</w:t>
      </w:r>
      <w:r>
        <w:rPr>
          <w:lang w:eastAsia="en-CA"/>
        </w:rPr>
        <w:t xml:space="preserve"> on the </w:t>
      </w:r>
      <w:hyperlink r:id="rId16" w:history="1">
        <w:r w:rsidRPr="00840042">
          <w:rPr>
            <w:rStyle w:val="Hyperlink"/>
            <w:lang w:eastAsia="en-CA"/>
          </w:rPr>
          <w:t>ACP website</w:t>
        </w:r>
      </w:hyperlink>
      <w:r>
        <w:rPr>
          <w:lang w:eastAsia="en-CA"/>
        </w:rPr>
        <w:t>.</w:t>
      </w:r>
    </w:p>
    <w:p w14:paraId="5FA71CCE" w14:textId="77777777" w:rsidR="001F115C" w:rsidRPr="00840042" w:rsidRDefault="001F115C" w:rsidP="001F115C">
      <w:pPr>
        <w:ind w:left="851" w:firstLine="720"/>
        <w:jc w:val="left"/>
        <w:rPr>
          <w:lang w:eastAsia="en-CA"/>
        </w:rPr>
      </w:pPr>
    </w:p>
    <w:p w14:paraId="101473D9" w14:textId="4AFF14F2" w:rsidR="00E15162" w:rsidRDefault="00E15162">
      <w:pPr>
        <w:spacing w:after="0" w:line="240" w:lineRule="auto"/>
        <w:jc w:val="left"/>
        <w:rPr>
          <w:rFonts w:cs="Arial"/>
          <w:szCs w:val="20"/>
        </w:rPr>
      </w:pPr>
      <w:r>
        <w:rPr>
          <w:rFonts w:cs="Arial"/>
          <w:szCs w:val="20"/>
        </w:rPr>
        <w:br w:type="page"/>
      </w:r>
    </w:p>
    <w:p w14:paraId="38638581" w14:textId="6F7D4A40" w:rsidR="00920CC4" w:rsidRPr="006E7FF0" w:rsidRDefault="00920CC4" w:rsidP="00347548">
      <w:pPr>
        <w:pStyle w:val="Heading1"/>
        <w:numPr>
          <w:ilvl w:val="0"/>
          <w:numId w:val="64"/>
        </w:numPr>
        <w:jc w:val="left"/>
      </w:pPr>
      <w:bookmarkStart w:id="272" w:name="_Toc97016311"/>
      <w:commentRangeStart w:id="273"/>
      <w:r w:rsidRPr="006E7FF0">
        <w:lastRenderedPageBreak/>
        <w:t xml:space="preserve">Patient </w:t>
      </w:r>
      <w:bookmarkEnd w:id="167"/>
      <w:r w:rsidR="006466D6">
        <w:t>c</w:t>
      </w:r>
      <w:r w:rsidR="0074369D" w:rsidRPr="006E7FF0">
        <w:t>oncerns</w:t>
      </w:r>
      <w:commentRangeEnd w:id="273"/>
      <w:r w:rsidR="00505A7A">
        <w:rPr>
          <w:rStyle w:val="CommentReference"/>
          <w:rFonts w:eastAsia="Calibri" w:cs="Times New Roman"/>
          <w:b w:val="0"/>
          <w:bCs w:val="0"/>
          <w:kern w:val="0"/>
        </w:rPr>
        <w:commentReference w:id="273"/>
      </w:r>
      <w:bookmarkEnd w:id="272"/>
    </w:p>
    <w:p w14:paraId="356E802B" w14:textId="77777777" w:rsidR="00920CC4" w:rsidRPr="006E7FF0" w:rsidRDefault="00920CC4" w:rsidP="002E3B5B">
      <w:pPr>
        <w:jc w:val="left"/>
        <w:rPr>
          <w:rFonts w:cs="Arial"/>
          <w:szCs w:val="20"/>
        </w:rPr>
      </w:pPr>
      <w:r w:rsidRPr="006E7FF0">
        <w:rPr>
          <w:rFonts w:cs="Arial"/>
          <w:szCs w:val="20"/>
        </w:rPr>
        <w:t>Complaints procedure:</w:t>
      </w:r>
    </w:p>
    <w:p w14:paraId="56AD7DBA" w14:textId="77777777" w:rsidR="00920CC4" w:rsidRPr="006E7FF0" w:rsidRDefault="00920CC4" w:rsidP="002E3B5B">
      <w:pPr>
        <w:jc w:val="left"/>
        <w:rPr>
          <w:rFonts w:cs="Arial"/>
          <w:szCs w:val="20"/>
        </w:rPr>
      </w:pPr>
    </w:p>
    <w:p w14:paraId="6988B385" w14:textId="77777777" w:rsidR="0074369D" w:rsidRPr="006E7FF0" w:rsidRDefault="0074369D" w:rsidP="002E3B5B">
      <w:pPr>
        <w:spacing w:after="0" w:line="240" w:lineRule="auto"/>
        <w:jc w:val="left"/>
        <w:rPr>
          <w:rFonts w:eastAsia="Times New Roman" w:cs="Arial"/>
          <w:b/>
          <w:bCs/>
          <w:kern w:val="32"/>
          <w:sz w:val="40"/>
          <w:szCs w:val="40"/>
        </w:rPr>
      </w:pPr>
      <w:bookmarkStart w:id="274" w:name="_Toc329957069"/>
      <w:r w:rsidRPr="006E7FF0">
        <w:rPr>
          <w:rFonts w:cs="Arial"/>
        </w:rPr>
        <w:br w:type="page"/>
      </w:r>
    </w:p>
    <w:p w14:paraId="58BD34FE" w14:textId="3825541C" w:rsidR="00920CC4" w:rsidRPr="006E7FF0" w:rsidRDefault="00920CC4" w:rsidP="00347548">
      <w:pPr>
        <w:pStyle w:val="Heading1"/>
        <w:numPr>
          <w:ilvl w:val="0"/>
          <w:numId w:val="65"/>
        </w:numPr>
        <w:jc w:val="left"/>
      </w:pPr>
      <w:bookmarkStart w:id="275" w:name="_Toc97016312"/>
      <w:commentRangeStart w:id="276"/>
      <w:r w:rsidRPr="006E7FF0">
        <w:lastRenderedPageBreak/>
        <w:t xml:space="preserve">Privacy </w:t>
      </w:r>
      <w:r w:rsidR="006466D6">
        <w:t>p</w:t>
      </w:r>
      <w:r w:rsidRPr="006E7FF0">
        <w:t>olicy</w:t>
      </w:r>
      <w:bookmarkEnd w:id="274"/>
      <w:r w:rsidR="00D06FF6" w:rsidRPr="006E7FF0">
        <w:t xml:space="preserve"> </w:t>
      </w:r>
      <w:commentRangeEnd w:id="276"/>
      <w:r w:rsidR="009269E0">
        <w:rPr>
          <w:rStyle w:val="CommentReference"/>
          <w:rFonts w:eastAsia="Calibri" w:cs="Times New Roman"/>
          <w:b w:val="0"/>
          <w:bCs w:val="0"/>
          <w:kern w:val="0"/>
        </w:rPr>
        <w:commentReference w:id="276"/>
      </w:r>
      <w:bookmarkEnd w:id="275"/>
    </w:p>
    <w:p w14:paraId="4F39A203" w14:textId="7C8DF7C1" w:rsidR="00920CC4" w:rsidRPr="006E7FF0" w:rsidRDefault="00920CC4" w:rsidP="00347548">
      <w:pPr>
        <w:pStyle w:val="Heading2"/>
        <w:numPr>
          <w:ilvl w:val="1"/>
          <w:numId w:val="66"/>
        </w:numPr>
        <w:jc w:val="left"/>
      </w:pPr>
      <w:bookmarkStart w:id="277" w:name="_Toc329957070"/>
      <w:commentRangeStart w:id="278"/>
      <w:r w:rsidRPr="006E7FF0">
        <w:t xml:space="preserve">Custodians of </w:t>
      </w:r>
      <w:r w:rsidR="00D70CB0">
        <w:t>h</w:t>
      </w:r>
      <w:r w:rsidRPr="006E7FF0">
        <w:t xml:space="preserve">ealth </w:t>
      </w:r>
      <w:r w:rsidR="00D70CB0">
        <w:t>i</w:t>
      </w:r>
      <w:r w:rsidRPr="006E7FF0">
        <w:t>nformation</w:t>
      </w:r>
      <w:bookmarkEnd w:id="277"/>
      <w:commentRangeEnd w:id="278"/>
      <w:r w:rsidR="009269E0">
        <w:rPr>
          <w:rStyle w:val="CommentReference"/>
          <w:rFonts w:eastAsia="Calibri" w:cs="Times New Roman"/>
          <w:b w:val="0"/>
          <w:bCs w:val="0"/>
          <w:iCs w:val="0"/>
        </w:rPr>
        <w:commentReference w:id="278"/>
      </w:r>
    </w:p>
    <w:p w14:paraId="4E342B15" w14:textId="0DD8396E" w:rsidR="00920CC4" w:rsidRPr="006E7FF0" w:rsidRDefault="00920CC4" w:rsidP="00D70CB0">
      <w:pPr>
        <w:ind w:left="317" w:firstLine="720"/>
        <w:jc w:val="left"/>
        <w:rPr>
          <w:rFonts w:cs="Arial"/>
          <w:szCs w:val="20"/>
        </w:rPr>
      </w:pPr>
      <w:r w:rsidRPr="006E7FF0">
        <w:rPr>
          <w:rFonts w:cs="Arial"/>
          <w:szCs w:val="20"/>
        </w:rPr>
        <w:t>Custodians of health information (list and define where appropriate)</w:t>
      </w:r>
      <w:r w:rsidR="00417C84" w:rsidRPr="006E7FF0">
        <w:rPr>
          <w:rFonts w:cs="Arial"/>
          <w:szCs w:val="20"/>
        </w:rPr>
        <w:t>:</w:t>
      </w:r>
    </w:p>
    <w:p w14:paraId="330BC301" w14:textId="0FB995FF" w:rsidR="009269E0" w:rsidRDefault="00920CC4" w:rsidP="006E6FBB">
      <w:pPr>
        <w:numPr>
          <w:ilvl w:val="0"/>
          <w:numId w:val="45"/>
        </w:numPr>
        <w:ind w:left="1985" w:hanging="567"/>
        <w:contextualSpacing/>
        <w:jc w:val="left"/>
        <w:rPr>
          <w:rFonts w:cs="Arial"/>
          <w:szCs w:val="20"/>
        </w:rPr>
      </w:pPr>
      <w:r w:rsidRPr="006E7FF0">
        <w:rPr>
          <w:rFonts w:cs="Arial"/>
          <w:szCs w:val="20"/>
        </w:rPr>
        <w:t>Pharmacists</w:t>
      </w:r>
    </w:p>
    <w:p w14:paraId="6F15112C" w14:textId="77777777" w:rsidR="00D70CB0" w:rsidRPr="00D70CB0" w:rsidRDefault="00D70CB0" w:rsidP="006E6FBB">
      <w:pPr>
        <w:numPr>
          <w:ilvl w:val="3"/>
          <w:numId w:val="45"/>
        </w:numPr>
        <w:ind w:left="2268" w:hanging="425"/>
        <w:contextualSpacing/>
        <w:jc w:val="left"/>
        <w:rPr>
          <w:rFonts w:cs="Arial"/>
          <w:szCs w:val="20"/>
        </w:rPr>
      </w:pPr>
    </w:p>
    <w:p w14:paraId="34D244D3" w14:textId="5DBBFE26" w:rsidR="009269E0" w:rsidRDefault="00920CC4" w:rsidP="006E6FBB">
      <w:pPr>
        <w:numPr>
          <w:ilvl w:val="0"/>
          <w:numId w:val="45"/>
        </w:numPr>
        <w:ind w:left="1985" w:hanging="567"/>
        <w:contextualSpacing/>
        <w:jc w:val="left"/>
        <w:rPr>
          <w:rFonts w:cs="Arial"/>
          <w:szCs w:val="20"/>
        </w:rPr>
      </w:pPr>
      <w:r w:rsidRPr="006E7FF0">
        <w:rPr>
          <w:rFonts w:cs="Arial"/>
          <w:szCs w:val="20"/>
        </w:rPr>
        <w:t>Pharmacy Managers</w:t>
      </w:r>
    </w:p>
    <w:p w14:paraId="1D12B6AD" w14:textId="77777777" w:rsidR="00D70CB0" w:rsidRPr="00D70CB0" w:rsidRDefault="00D70CB0" w:rsidP="006E6FBB">
      <w:pPr>
        <w:numPr>
          <w:ilvl w:val="3"/>
          <w:numId w:val="45"/>
        </w:numPr>
        <w:ind w:left="2268" w:hanging="425"/>
        <w:contextualSpacing/>
        <w:jc w:val="left"/>
        <w:rPr>
          <w:rFonts w:cs="Arial"/>
          <w:szCs w:val="20"/>
        </w:rPr>
      </w:pPr>
    </w:p>
    <w:p w14:paraId="2A518820" w14:textId="1011EB16" w:rsidR="009269E0" w:rsidRDefault="00920CC4" w:rsidP="006E6FBB">
      <w:pPr>
        <w:numPr>
          <w:ilvl w:val="0"/>
          <w:numId w:val="45"/>
        </w:numPr>
        <w:ind w:left="1985" w:hanging="567"/>
        <w:contextualSpacing/>
        <w:jc w:val="left"/>
        <w:rPr>
          <w:rFonts w:cs="Arial"/>
          <w:szCs w:val="20"/>
        </w:rPr>
      </w:pPr>
      <w:r w:rsidRPr="006E7FF0">
        <w:rPr>
          <w:rFonts w:cs="Arial"/>
          <w:szCs w:val="20"/>
        </w:rPr>
        <w:t>Affiliates (specify)</w:t>
      </w:r>
    </w:p>
    <w:p w14:paraId="650C632F" w14:textId="77777777" w:rsidR="00D70CB0" w:rsidRPr="00D70CB0" w:rsidRDefault="00D70CB0" w:rsidP="006E6FBB">
      <w:pPr>
        <w:numPr>
          <w:ilvl w:val="3"/>
          <w:numId w:val="45"/>
        </w:numPr>
        <w:ind w:left="2268" w:hanging="425"/>
        <w:contextualSpacing/>
        <w:jc w:val="left"/>
        <w:rPr>
          <w:rFonts w:cs="Arial"/>
          <w:szCs w:val="20"/>
        </w:rPr>
      </w:pPr>
    </w:p>
    <w:p w14:paraId="0B0875EE" w14:textId="192AF8CA" w:rsidR="00D70CB0" w:rsidRDefault="00920CC4" w:rsidP="006E6FBB">
      <w:pPr>
        <w:numPr>
          <w:ilvl w:val="0"/>
          <w:numId w:val="45"/>
        </w:numPr>
        <w:ind w:left="1985" w:hanging="567"/>
        <w:contextualSpacing/>
        <w:jc w:val="left"/>
        <w:rPr>
          <w:rFonts w:cs="Arial"/>
          <w:szCs w:val="20"/>
        </w:rPr>
      </w:pPr>
      <w:r w:rsidRPr="006E7FF0">
        <w:rPr>
          <w:rFonts w:cs="Arial"/>
          <w:szCs w:val="20"/>
        </w:rPr>
        <w:t>Others (specify)</w:t>
      </w:r>
    </w:p>
    <w:p w14:paraId="20970D44" w14:textId="77777777" w:rsidR="00D70CB0" w:rsidRPr="00D70CB0" w:rsidRDefault="00D70CB0" w:rsidP="006E6FBB">
      <w:pPr>
        <w:numPr>
          <w:ilvl w:val="2"/>
          <w:numId w:val="45"/>
        </w:numPr>
        <w:ind w:left="2268" w:hanging="425"/>
        <w:contextualSpacing/>
        <w:jc w:val="left"/>
        <w:rPr>
          <w:rFonts w:cs="Arial"/>
          <w:szCs w:val="20"/>
        </w:rPr>
      </w:pPr>
    </w:p>
    <w:p w14:paraId="24A1F6EA" w14:textId="7332D3DB" w:rsidR="00920CC4" w:rsidRPr="006E7FF0" w:rsidRDefault="00920CC4" w:rsidP="00347548">
      <w:pPr>
        <w:pStyle w:val="Heading2"/>
        <w:numPr>
          <w:ilvl w:val="1"/>
          <w:numId w:val="66"/>
        </w:numPr>
        <w:jc w:val="left"/>
      </w:pPr>
      <w:bookmarkStart w:id="279" w:name="_Toc329957071"/>
      <w:commentRangeStart w:id="280"/>
      <w:r w:rsidRPr="006E7FF0">
        <w:t xml:space="preserve">Use and </w:t>
      </w:r>
      <w:r w:rsidR="00D70CB0">
        <w:t>d</w:t>
      </w:r>
      <w:r w:rsidRPr="006E7FF0">
        <w:t xml:space="preserve">isclosure of </w:t>
      </w:r>
      <w:r w:rsidR="00D70CB0">
        <w:t>h</w:t>
      </w:r>
      <w:r w:rsidRPr="006E7FF0">
        <w:t xml:space="preserve">ealth </w:t>
      </w:r>
      <w:r w:rsidR="00D70CB0">
        <w:t>i</w:t>
      </w:r>
      <w:r w:rsidRPr="006E7FF0">
        <w:t>nformation</w:t>
      </w:r>
      <w:bookmarkEnd w:id="279"/>
      <w:commentRangeEnd w:id="280"/>
      <w:r w:rsidR="00445BA0">
        <w:rPr>
          <w:rStyle w:val="CommentReference"/>
          <w:rFonts w:eastAsia="Calibri" w:cs="Times New Roman"/>
          <w:b w:val="0"/>
          <w:bCs w:val="0"/>
          <w:iCs w:val="0"/>
        </w:rPr>
        <w:commentReference w:id="280"/>
      </w:r>
    </w:p>
    <w:p w14:paraId="0C3D3B3C" w14:textId="761B4524" w:rsidR="00920CC4" w:rsidRDefault="00920CC4" w:rsidP="00D70CB0">
      <w:pPr>
        <w:ind w:left="317" w:firstLine="720"/>
        <w:jc w:val="left"/>
        <w:rPr>
          <w:rFonts w:cs="Arial"/>
        </w:rPr>
      </w:pPr>
      <w:r w:rsidRPr="006E7FF0">
        <w:rPr>
          <w:rFonts w:cs="Arial"/>
        </w:rPr>
        <w:t xml:space="preserve">Procedure (define limitations on type, </w:t>
      </w:r>
      <w:proofErr w:type="gramStart"/>
      <w:r w:rsidRPr="006E7FF0">
        <w:rPr>
          <w:rFonts w:cs="Arial"/>
        </w:rPr>
        <w:t>access</w:t>
      </w:r>
      <w:proofErr w:type="gramEnd"/>
      <w:r w:rsidRPr="006E7FF0">
        <w:rPr>
          <w:rFonts w:cs="Arial"/>
        </w:rPr>
        <w:t xml:space="preserve"> and use of health information):</w:t>
      </w:r>
    </w:p>
    <w:p w14:paraId="0F3872B0" w14:textId="77777777" w:rsidR="00D70CB0" w:rsidRPr="006E7FF0" w:rsidRDefault="00D70CB0" w:rsidP="00D70CB0">
      <w:pPr>
        <w:ind w:left="317" w:firstLine="720"/>
        <w:jc w:val="left"/>
        <w:rPr>
          <w:rFonts w:cs="Arial"/>
        </w:rPr>
      </w:pPr>
    </w:p>
    <w:p w14:paraId="00E68356" w14:textId="73039885" w:rsidR="00920CC4" w:rsidRDefault="00920CC4" w:rsidP="00D70CB0">
      <w:pPr>
        <w:ind w:left="317" w:firstLine="720"/>
        <w:jc w:val="left"/>
        <w:rPr>
          <w:rFonts w:cs="Arial"/>
        </w:rPr>
      </w:pPr>
      <w:r w:rsidRPr="006E7FF0">
        <w:rPr>
          <w:rFonts w:cs="Arial"/>
        </w:rPr>
        <w:t>Procedure for disclosure:</w:t>
      </w:r>
    </w:p>
    <w:p w14:paraId="6BFF2B29" w14:textId="77777777" w:rsidR="00D70CB0" w:rsidRPr="006E7FF0" w:rsidRDefault="00D70CB0" w:rsidP="00D70CB0">
      <w:pPr>
        <w:ind w:left="317" w:firstLine="720"/>
        <w:jc w:val="left"/>
        <w:rPr>
          <w:rFonts w:cs="Arial"/>
        </w:rPr>
      </w:pPr>
    </w:p>
    <w:p w14:paraId="2FC97673" w14:textId="0BE58178" w:rsidR="00417C84" w:rsidRDefault="00920CC4" w:rsidP="00D70CB0">
      <w:pPr>
        <w:ind w:left="317" w:firstLine="720"/>
        <w:jc w:val="left"/>
        <w:rPr>
          <w:rFonts w:cs="Arial"/>
        </w:rPr>
      </w:pPr>
      <w:r w:rsidRPr="006E7FF0">
        <w:rPr>
          <w:rFonts w:cs="Arial"/>
        </w:rPr>
        <w:t>Procedure for documentation and retention of record of disclosure:</w:t>
      </w:r>
    </w:p>
    <w:p w14:paraId="7EA49A87" w14:textId="77777777" w:rsidR="00D70CB0" w:rsidRPr="006E7FF0" w:rsidRDefault="00D70CB0" w:rsidP="00D70CB0">
      <w:pPr>
        <w:ind w:left="317" w:firstLine="720"/>
        <w:jc w:val="left"/>
        <w:rPr>
          <w:rFonts w:cs="Arial"/>
        </w:rPr>
      </w:pPr>
    </w:p>
    <w:p w14:paraId="08D02274" w14:textId="10F5DFE4" w:rsidR="00417C84" w:rsidRPr="006E7FF0" w:rsidRDefault="00417C84" w:rsidP="00347548">
      <w:pPr>
        <w:pStyle w:val="Heading2"/>
        <w:numPr>
          <w:ilvl w:val="1"/>
          <w:numId w:val="66"/>
        </w:numPr>
        <w:ind w:left="1037" w:hanging="680"/>
        <w:jc w:val="left"/>
      </w:pPr>
      <w:commentRangeStart w:id="281"/>
      <w:r w:rsidRPr="006E7FF0">
        <w:t xml:space="preserve">Privacy </w:t>
      </w:r>
      <w:r w:rsidR="00424202">
        <w:t>i</w:t>
      </w:r>
      <w:r w:rsidRPr="006E7FF0">
        <w:t xml:space="preserve">mpact </w:t>
      </w:r>
      <w:r w:rsidR="00424202">
        <w:t>a</w:t>
      </w:r>
      <w:r w:rsidRPr="006E7FF0">
        <w:t>ssessment</w:t>
      </w:r>
      <w:commentRangeEnd w:id="281"/>
      <w:r w:rsidR="00445BA0">
        <w:rPr>
          <w:rStyle w:val="CommentReference"/>
          <w:rFonts w:eastAsia="Calibri" w:cs="Times New Roman"/>
          <w:b w:val="0"/>
          <w:bCs w:val="0"/>
          <w:iCs w:val="0"/>
        </w:rPr>
        <w:commentReference w:id="281"/>
      </w:r>
    </w:p>
    <w:p w14:paraId="61A50F6B" w14:textId="77777777" w:rsidR="00920CC4" w:rsidRPr="006E7FF0" w:rsidRDefault="00920CC4" w:rsidP="00424202">
      <w:pPr>
        <w:ind w:left="1037"/>
        <w:jc w:val="left"/>
        <w:rPr>
          <w:rFonts w:cs="Arial"/>
        </w:rPr>
      </w:pPr>
    </w:p>
    <w:p w14:paraId="144D6BEE" w14:textId="2D0964D7" w:rsidR="00920CC4" w:rsidRPr="006E7FF0" w:rsidRDefault="00920CC4" w:rsidP="00347548">
      <w:pPr>
        <w:pStyle w:val="Heading2"/>
        <w:numPr>
          <w:ilvl w:val="1"/>
          <w:numId w:val="66"/>
        </w:numPr>
        <w:ind w:left="1037" w:hanging="680"/>
        <w:jc w:val="left"/>
      </w:pPr>
      <w:bookmarkStart w:id="282" w:name="_Toc329957072"/>
      <w:r w:rsidRPr="006E7FF0">
        <w:t xml:space="preserve">Disposal of </w:t>
      </w:r>
      <w:r w:rsidR="00424202">
        <w:t>h</w:t>
      </w:r>
      <w:r w:rsidRPr="006E7FF0">
        <w:t xml:space="preserve">ealth </w:t>
      </w:r>
      <w:r w:rsidR="00424202">
        <w:t>i</w:t>
      </w:r>
      <w:r w:rsidRPr="006E7FF0">
        <w:t>nformation</w:t>
      </w:r>
      <w:bookmarkEnd w:id="282"/>
    </w:p>
    <w:p w14:paraId="182A6B6C" w14:textId="128BE39D" w:rsidR="00920CC4" w:rsidRDefault="00920CC4" w:rsidP="00424202">
      <w:pPr>
        <w:ind w:left="317" w:firstLine="720"/>
        <w:jc w:val="left"/>
        <w:rPr>
          <w:rFonts w:cs="Arial"/>
        </w:rPr>
      </w:pPr>
      <w:r w:rsidRPr="006E7FF0">
        <w:rPr>
          <w:rFonts w:cs="Arial"/>
        </w:rPr>
        <w:t>Procedure:</w:t>
      </w:r>
    </w:p>
    <w:p w14:paraId="1BA7C55F" w14:textId="77777777" w:rsidR="00424202" w:rsidRPr="006E7FF0" w:rsidRDefault="00424202" w:rsidP="00424202">
      <w:pPr>
        <w:ind w:left="317" w:firstLine="720"/>
        <w:jc w:val="left"/>
        <w:rPr>
          <w:rFonts w:cs="Arial"/>
        </w:rPr>
      </w:pPr>
    </w:p>
    <w:p w14:paraId="1586662C" w14:textId="012D40C2" w:rsidR="00417C84" w:rsidRDefault="00920CC4" w:rsidP="00424202">
      <w:pPr>
        <w:ind w:left="317" w:firstLine="720"/>
        <w:jc w:val="left"/>
        <w:rPr>
          <w:rFonts w:cs="Arial"/>
        </w:rPr>
      </w:pPr>
      <w:r w:rsidRPr="006E7FF0">
        <w:rPr>
          <w:rFonts w:cs="Arial"/>
        </w:rPr>
        <w:t>Shredding:</w:t>
      </w:r>
    </w:p>
    <w:p w14:paraId="401A10E4" w14:textId="77777777" w:rsidR="00424202" w:rsidRPr="006E7FF0" w:rsidRDefault="00424202" w:rsidP="00424202">
      <w:pPr>
        <w:ind w:left="317" w:firstLine="720"/>
        <w:jc w:val="left"/>
        <w:rPr>
          <w:rFonts w:cs="Arial"/>
        </w:rPr>
      </w:pPr>
    </w:p>
    <w:p w14:paraId="68FC2BCB" w14:textId="40208002" w:rsidR="00417C84" w:rsidRPr="006E7FF0" w:rsidRDefault="00417C84" w:rsidP="00347548">
      <w:pPr>
        <w:pStyle w:val="Heading2"/>
        <w:numPr>
          <w:ilvl w:val="1"/>
          <w:numId w:val="66"/>
        </w:numPr>
        <w:ind w:left="1037" w:hanging="680"/>
        <w:jc w:val="left"/>
        <w:rPr>
          <w:lang w:val="en-US"/>
        </w:rPr>
      </w:pPr>
      <w:commentRangeStart w:id="283"/>
      <w:r w:rsidRPr="006E7FF0">
        <w:rPr>
          <w:lang w:val="en-US"/>
        </w:rPr>
        <w:t xml:space="preserve">Mandatory </w:t>
      </w:r>
      <w:r w:rsidR="00424202">
        <w:rPr>
          <w:lang w:val="en-US"/>
        </w:rPr>
        <w:t>p</w:t>
      </w:r>
      <w:r w:rsidRPr="006E7FF0">
        <w:rPr>
          <w:lang w:val="en-US"/>
        </w:rPr>
        <w:t xml:space="preserve">rivacy </w:t>
      </w:r>
      <w:r w:rsidR="00424202">
        <w:rPr>
          <w:lang w:val="en-US"/>
        </w:rPr>
        <w:t>b</w:t>
      </w:r>
      <w:r w:rsidRPr="006E7FF0">
        <w:rPr>
          <w:lang w:val="en-US"/>
        </w:rPr>
        <w:t xml:space="preserve">reach </w:t>
      </w:r>
      <w:r w:rsidR="00424202">
        <w:rPr>
          <w:lang w:val="en-US"/>
        </w:rPr>
        <w:t>r</w:t>
      </w:r>
      <w:r w:rsidRPr="006E7FF0">
        <w:rPr>
          <w:lang w:val="en-US"/>
        </w:rPr>
        <w:t>eporting</w:t>
      </w:r>
      <w:commentRangeEnd w:id="283"/>
      <w:r w:rsidR="00445BA0">
        <w:rPr>
          <w:rStyle w:val="CommentReference"/>
          <w:rFonts w:eastAsia="Calibri" w:cs="Times New Roman"/>
          <w:b w:val="0"/>
          <w:bCs w:val="0"/>
          <w:iCs w:val="0"/>
        </w:rPr>
        <w:commentReference w:id="283"/>
      </w:r>
    </w:p>
    <w:p w14:paraId="7D2DB4AA" w14:textId="39D422E2" w:rsidR="00417C84" w:rsidRDefault="00417C84" w:rsidP="00424202">
      <w:pPr>
        <w:ind w:left="317" w:firstLine="720"/>
        <w:jc w:val="left"/>
        <w:rPr>
          <w:rFonts w:cs="Arial"/>
          <w:shd w:val="clear" w:color="auto" w:fill="FFFFFF"/>
        </w:rPr>
      </w:pPr>
      <w:commentRangeStart w:id="284"/>
      <w:r w:rsidRPr="006E7FF0">
        <w:rPr>
          <w:rFonts w:cs="Arial"/>
          <w:shd w:val="clear" w:color="auto" w:fill="FFFFFF"/>
        </w:rPr>
        <w:t>Procedure</w:t>
      </w:r>
      <w:commentRangeEnd w:id="284"/>
      <w:r w:rsidR="00445BA0">
        <w:rPr>
          <w:rStyle w:val="CommentReference"/>
        </w:rPr>
        <w:commentReference w:id="284"/>
      </w:r>
      <w:r w:rsidR="00F841BC" w:rsidRPr="006E7FF0">
        <w:rPr>
          <w:rFonts w:cs="Arial"/>
          <w:shd w:val="clear" w:color="auto" w:fill="FFFFFF"/>
        </w:rPr>
        <w:t>:</w:t>
      </w:r>
    </w:p>
    <w:p w14:paraId="1A4B14F1" w14:textId="77777777" w:rsidR="00424202" w:rsidRPr="00424202" w:rsidRDefault="00424202" w:rsidP="00424202">
      <w:pPr>
        <w:ind w:left="317" w:firstLine="720"/>
        <w:jc w:val="left"/>
        <w:rPr>
          <w:rFonts w:cs="Arial"/>
          <w:shd w:val="clear" w:color="auto" w:fill="FFFFFF"/>
        </w:rPr>
      </w:pPr>
    </w:p>
    <w:p w14:paraId="144DDA13" w14:textId="3977F01B" w:rsidR="0074369D" w:rsidRPr="006E7FF0" w:rsidRDefault="0074369D" w:rsidP="002E3B5B">
      <w:pPr>
        <w:spacing w:after="0" w:line="240" w:lineRule="auto"/>
        <w:jc w:val="left"/>
        <w:rPr>
          <w:rFonts w:eastAsia="Times New Roman" w:cs="Arial"/>
          <w:b/>
          <w:bCs/>
          <w:kern w:val="32"/>
          <w:sz w:val="40"/>
          <w:szCs w:val="40"/>
        </w:rPr>
      </w:pPr>
      <w:bookmarkStart w:id="285" w:name="_Toc329957073"/>
      <w:r w:rsidRPr="006E7FF0">
        <w:rPr>
          <w:rFonts w:cs="Arial"/>
        </w:rPr>
        <w:br w:type="page"/>
      </w:r>
      <w:bookmarkStart w:id="286" w:name="_Toc329957077"/>
      <w:bookmarkEnd w:id="285"/>
    </w:p>
    <w:p w14:paraId="2D26D8EC" w14:textId="4AEA96A8" w:rsidR="001F5245" w:rsidRPr="006E7FF0" w:rsidRDefault="001F5245" w:rsidP="00347548">
      <w:pPr>
        <w:pStyle w:val="Heading1"/>
        <w:numPr>
          <w:ilvl w:val="0"/>
          <w:numId w:val="66"/>
        </w:numPr>
        <w:jc w:val="left"/>
      </w:pPr>
      <w:bookmarkStart w:id="287" w:name="_Toc97016313"/>
      <w:r w:rsidRPr="006E7FF0">
        <w:lastRenderedPageBreak/>
        <w:t xml:space="preserve">Pharmacy </w:t>
      </w:r>
      <w:r w:rsidR="006466D6">
        <w:t>s</w:t>
      </w:r>
      <w:r w:rsidRPr="006E7FF0">
        <w:t>ignage</w:t>
      </w:r>
      <w:bookmarkEnd w:id="286"/>
      <w:bookmarkEnd w:id="287"/>
    </w:p>
    <w:p w14:paraId="465CB305" w14:textId="2340B844" w:rsidR="00DC277C" w:rsidRPr="006E7FF0" w:rsidRDefault="00DC277C" w:rsidP="006E6FBB">
      <w:pPr>
        <w:pStyle w:val="ListParagraph"/>
        <w:numPr>
          <w:ilvl w:val="0"/>
          <w:numId w:val="6"/>
        </w:numPr>
        <w:ind w:firstLine="273"/>
        <w:jc w:val="left"/>
        <w:rPr>
          <w:rFonts w:cs="Arial"/>
        </w:rPr>
      </w:pPr>
      <w:r w:rsidRPr="006E7FF0">
        <w:rPr>
          <w:rFonts w:cs="Arial"/>
        </w:rPr>
        <w:t>Pharmacy hours posted</w:t>
      </w:r>
      <w:r w:rsidR="007E0AA9" w:rsidRPr="006E7FF0">
        <w:rPr>
          <w:rFonts w:cs="Arial"/>
        </w:rPr>
        <w:t xml:space="preserve"> (must be posted in public view)</w:t>
      </w:r>
    </w:p>
    <w:p w14:paraId="161B2B1D" w14:textId="35ED2EBF" w:rsidR="00F031BA" w:rsidRDefault="00F031BA" w:rsidP="006E6FBB">
      <w:pPr>
        <w:pStyle w:val="ListParagraph"/>
        <w:numPr>
          <w:ilvl w:val="0"/>
          <w:numId w:val="6"/>
        </w:numPr>
        <w:ind w:firstLine="273"/>
        <w:jc w:val="left"/>
        <w:rPr>
          <w:rFonts w:cs="Arial"/>
        </w:rPr>
      </w:pPr>
      <w:r w:rsidRPr="00F031BA">
        <w:rPr>
          <w:rFonts w:cs="Arial"/>
        </w:rPr>
        <w:t>Council-approved signage as per SOLP 4.7</w:t>
      </w:r>
      <w:r>
        <w:rPr>
          <w:rFonts w:cs="Arial"/>
        </w:rPr>
        <w:t>(e)</w:t>
      </w:r>
    </w:p>
    <w:p w14:paraId="6D4CA61F" w14:textId="214CB07B" w:rsidR="001F5245" w:rsidRPr="006E7FF0" w:rsidRDefault="001F5245" w:rsidP="006E6FBB">
      <w:pPr>
        <w:pStyle w:val="ListParagraph"/>
        <w:numPr>
          <w:ilvl w:val="0"/>
          <w:numId w:val="6"/>
        </w:numPr>
        <w:ind w:firstLine="273"/>
        <w:jc w:val="left"/>
        <w:rPr>
          <w:rFonts w:cs="Arial"/>
        </w:rPr>
      </w:pPr>
      <w:r w:rsidRPr="006E7FF0">
        <w:rPr>
          <w:rFonts w:cs="Arial"/>
        </w:rPr>
        <w:t xml:space="preserve">Pharmacy </w:t>
      </w:r>
      <w:r w:rsidR="0065466E">
        <w:rPr>
          <w:rFonts w:cs="Arial"/>
        </w:rPr>
        <w:t>L</w:t>
      </w:r>
      <w:r w:rsidRPr="006E7FF0">
        <w:rPr>
          <w:rFonts w:cs="Arial"/>
        </w:rPr>
        <w:t>icense</w:t>
      </w:r>
      <w:r w:rsidR="007E0AA9" w:rsidRPr="006E7FF0">
        <w:rPr>
          <w:rFonts w:cs="Arial"/>
        </w:rPr>
        <w:t xml:space="preserve"> (must be posted in public view)</w:t>
      </w:r>
    </w:p>
    <w:p w14:paraId="5106EADF" w14:textId="1C023FE1" w:rsidR="000929A9" w:rsidRPr="006E7FF0" w:rsidRDefault="00000000" w:rsidP="006E6FBB">
      <w:pPr>
        <w:pStyle w:val="ListParagraph"/>
        <w:numPr>
          <w:ilvl w:val="0"/>
          <w:numId w:val="6"/>
        </w:numPr>
        <w:ind w:firstLine="273"/>
        <w:jc w:val="left"/>
        <w:rPr>
          <w:rFonts w:cs="Arial"/>
          <w:szCs w:val="20"/>
        </w:rPr>
      </w:pPr>
      <w:hyperlink r:id="rId17" w:history="1">
        <w:r w:rsidR="001F5245" w:rsidRPr="00445BA0">
          <w:rPr>
            <w:rStyle w:val="Hyperlink"/>
            <w:rFonts w:cs="Arial"/>
          </w:rPr>
          <w:t>Code of Ethics</w:t>
        </w:r>
        <w:r w:rsidR="006436D7" w:rsidRPr="00445BA0">
          <w:rPr>
            <w:rStyle w:val="Hyperlink"/>
            <w:rFonts w:cs="Arial"/>
          </w:rPr>
          <w:t xml:space="preserve"> </w:t>
        </w:r>
        <w:r w:rsidR="0065466E">
          <w:rPr>
            <w:rStyle w:val="Hyperlink"/>
            <w:rFonts w:cs="Arial"/>
          </w:rPr>
          <w:t>P</w:t>
        </w:r>
        <w:r w:rsidR="006436D7" w:rsidRPr="00445BA0">
          <w:rPr>
            <w:rStyle w:val="Hyperlink"/>
            <w:rFonts w:cs="Arial"/>
          </w:rPr>
          <w:t>oster</w:t>
        </w:r>
      </w:hyperlink>
      <w:r w:rsidR="007E0AA9" w:rsidRPr="006E7FF0">
        <w:rPr>
          <w:rFonts w:cs="Arial"/>
        </w:rPr>
        <w:t xml:space="preserve"> (must be posted in public view)</w:t>
      </w:r>
    </w:p>
    <w:p w14:paraId="710199A8" w14:textId="644EB3FC" w:rsidR="0050155E" w:rsidRPr="006E7FF0" w:rsidRDefault="00000000" w:rsidP="006E6FBB">
      <w:pPr>
        <w:pStyle w:val="ListParagraph"/>
        <w:numPr>
          <w:ilvl w:val="0"/>
          <w:numId w:val="6"/>
        </w:numPr>
        <w:ind w:firstLine="273"/>
        <w:jc w:val="left"/>
        <w:rPr>
          <w:rFonts w:cs="Arial"/>
          <w:szCs w:val="20"/>
        </w:rPr>
      </w:pPr>
      <w:hyperlink r:id="rId18" w:history="1">
        <w:r w:rsidR="001F5245" w:rsidRPr="00445BA0">
          <w:rPr>
            <w:rStyle w:val="Hyperlink"/>
            <w:rFonts w:cs="Arial"/>
          </w:rPr>
          <w:t xml:space="preserve">Patient Concerns </w:t>
        </w:r>
        <w:r w:rsidR="0065466E">
          <w:rPr>
            <w:rStyle w:val="Hyperlink"/>
            <w:rFonts w:cs="Arial"/>
          </w:rPr>
          <w:t>P</w:t>
        </w:r>
        <w:r w:rsidR="006436D7" w:rsidRPr="00445BA0">
          <w:rPr>
            <w:rStyle w:val="Hyperlink"/>
            <w:rFonts w:cs="Arial"/>
          </w:rPr>
          <w:t>oster</w:t>
        </w:r>
      </w:hyperlink>
      <w:r w:rsidR="007E0AA9" w:rsidRPr="006E7FF0">
        <w:rPr>
          <w:rFonts w:cs="Arial"/>
        </w:rPr>
        <w:t xml:space="preserve"> (must be posted in public view)</w:t>
      </w:r>
    </w:p>
    <w:p w14:paraId="16675DC0" w14:textId="4FE1B493" w:rsidR="0050155E" w:rsidRPr="006E7FF0" w:rsidRDefault="00000000" w:rsidP="006E6FBB">
      <w:pPr>
        <w:pStyle w:val="ListParagraph"/>
        <w:numPr>
          <w:ilvl w:val="0"/>
          <w:numId w:val="6"/>
        </w:numPr>
        <w:ind w:firstLine="273"/>
        <w:jc w:val="left"/>
        <w:rPr>
          <w:rFonts w:cs="Arial"/>
          <w:szCs w:val="20"/>
        </w:rPr>
      </w:pPr>
      <w:hyperlink r:id="rId19" w:history="1">
        <w:r w:rsidR="00A13F2A" w:rsidRPr="00445BA0">
          <w:rPr>
            <w:rStyle w:val="Hyperlink"/>
            <w:rFonts w:cs="Arial"/>
          </w:rPr>
          <w:t xml:space="preserve">Patient Information Collection </w:t>
        </w:r>
        <w:r w:rsidR="0065466E">
          <w:rPr>
            <w:rStyle w:val="Hyperlink"/>
            <w:rFonts w:cs="Arial"/>
          </w:rPr>
          <w:t>P</w:t>
        </w:r>
        <w:r w:rsidR="00A13F2A" w:rsidRPr="00445BA0">
          <w:rPr>
            <w:rStyle w:val="Hyperlink"/>
            <w:rFonts w:cs="Arial"/>
          </w:rPr>
          <w:t>oster</w:t>
        </w:r>
      </w:hyperlink>
    </w:p>
    <w:p w14:paraId="72C3D579" w14:textId="61D5BB9D" w:rsidR="00423A06" w:rsidRPr="006E7FF0" w:rsidRDefault="00000000" w:rsidP="006E6FBB">
      <w:pPr>
        <w:pStyle w:val="ListParagraph"/>
        <w:numPr>
          <w:ilvl w:val="0"/>
          <w:numId w:val="6"/>
        </w:numPr>
        <w:ind w:firstLine="273"/>
        <w:jc w:val="left"/>
        <w:rPr>
          <w:rFonts w:cs="Arial"/>
          <w:szCs w:val="20"/>
        </w:rPr>
      </w:pPr>
      <w:hyperlink r:id="rId20" w:history="1">
        <w:r w:rsidR="00CA1256" w:rsidRPr="00445BA0">
          <w:rPr>
            <w:rStyle w:val="Hyperlink"/>
            <w:rFonts w:cs="Arial"/>
          </w:rPr>
          <w:t xml:space="preserve">Returned </w:t>
        </w:r>
        <w:r w:rsidR="0065466E">
          <w:rPr>
            <w:rStyle w:val="Hyperlink"/>
            <w:rFonts w:cs="Arial"/>
          </w:rPr>
          <w:t>M</w:t>
        </w:r>
        <w:r w:rsidR="00CA1256" w:rsidRPr="00445BA0">
          <w:rPr>
            <w:rStyle w:val="Hyperlink"/>
            <w:rFonts w:cs="Arial"/>
          </w:rPr>
          <w:t xml:space="preserve">edication </w:t>
        </w:r>
        <w:r w:rsidR="0065466E">
          <w:rPr>
            <w:rStyle w:val="Hyperlink"/>
            <w:rFonts w:cs="Arial"/>
          </w:rPr>
          <w:t>C</w:t>
        </w:r>
        <w:r w:rsidR="00CA1256" w:rsidRPr="00445BA0">
          <w:rPr>
            <w:rStyle w:val="Hyperlink"/>
            <w:rFonts w:cs="Arial"/>
          </w:rPr>
          <w:t>ards</w:t>
        </w:r>
      </w:hyperlink>
    </w:p>
    <w:p w14:paraId="5DE18255" w14:textId="60F0EAEE" w:rsidR="001F5245" w:rsidRPr="006E7FF0" w:rsidRDefault="006436D7" w:rsidP="006E6FBB">
      <w:pPr>
        <w:pStyle w:val="ListParagraph"/>
        <w:numPr>
          <w:ilvl w:val="0"/>
          <w:numId w:val="6"/>
        </w:numPr>
        <w:ind w:firstLine="273"/>
        <w:jc w:val="left"/>
        <w:rPr>
          <w:rFonts w:cs="Arial"/>
        </w:rPr>
      </w:pPr>
      <w:r w:rsidRPr="006E7FF0">
        <w:rPr>
          <w:rFonts w:cs="Arial"/>
        </w:rPr>
        <w:t xml:space="preserve">Relevant </w:t>
      </w:r>
      <w:r w:rsidR="001F5245" w:rsidRPr="006E7FF0">
        <w:rPr>
          <w:rFonts w:cs="Arial"/>
        </w:rPr>
        <w:t>Certification (</w:t>
      </w:r>
      <w:r w:rsidR="005B3ED4" w:rsidRPr="006E7FF0">
        <w:rPr>
          <w:rFonts w:cs="Arial"/>
        </w:rPr>
        <w:t>e.g.</w:t>
      </w:r>
      <w:r w:rsidR="001F5245" w:rsidRPr="006E7FF0">
        <w:rPr>
          <w:rFonts w:cs="Arial"/>
        </w:rPr>
        <w:t xml:space="preserve"> CDE, CGP)</w:t>
      </w:r>
    </w:p>
    <w:p w14:paraId="538973A5" w14:textId="77777777" w:rsidR="0074369D" w:rsidRPr="006E7FF0" w:rsidRDefault="0074369D" w:rsidP="002E3B5B">
      <w:pPr>
        <w:jc w:val="left"/>
        <w:rPr>
          <w:rFonts w:cs="Arial"/>
        </w:rPr>
      </w:pPr>
      <w:bookmarkStart w:id="288" w:name="_Toc329957078"/>
      <w:r w:rsidRPr="006E7FF0">
        <w:rPr>
          <w:rFonts w:cs="Arial"/>
        </w:rPr>
        <w:br w:type="page"/>
      </w:r>
    </w:p>
    <w:p w14:paraId="754A4044" w14:textId="0C2335EB" w:rsidR="002D7142" w:rsidRPr="006E7FF0" w:rsidRDefault="002D7142" w:rsidP="00347548">
      <w:pPr>
        <w:pStyle w:val="Heading1"/>
        <w:numPr>
          <w:ilvl w:val="0"/>
          <w:numId w:val="66"/>
        </w:numPr>
        <w:jc w:val="left"/>
      </w:pPr>
      <w:bookmarkStart w:id="289" w:name="_Toc97016314"/>
      <w:commentRangeStart w:id="290"/>
      <w:r w:rsidRPr="006E7FF0">
        <w:lastRenderedPageBreak/>
        <w:t xml:space="preserve">Pharmacy </w:t>
      </w:r>
      <w:r w:rsidR="006466D6">
        <w:t>w</w:t>
      </w:r>
      <w:r w:rsidRPr="006E7FF0">
        <w:t>ebsite</w:t>
      </w:r>
      <w:bookmarkEnd w:id="288"/>
      <w:commentRangeEnd w:id="290"/>
      <w:r w:rsidR="00445BA0">
        <w:rPr>
          <w:rStyle w:val="CommentReference"/>
          <w:rFonts w:eastAsia="Calibri" w:cs="Times New Roman"/>
          <w:b w:val="0"/>
          <w:bCs w:val="0"/>
          <w:kern w:val="0"/>
        </w:rPr>
        <w:commentReference w:id="290"/>
      </w:r>
      <w:bookmarkEnd w:id="289"/>
    </w:p>
    <w:p w14:paraId="4D963BA7" w14:textId="0EB64FEC" w:rsidR="00643922" w:rsidRPr="006E7FF0" w:rsidRDefault="00643922" w:rsidP="00424202">
      <w:pPr>
        <w:pStyle w:val="Subtitle"/>
        <w:spacing w:after="0"/>
        <w:ind w:left="709"/>
        <w:jc w:val="left"/>
        <w:rPr>
          <w:rFonts w:cs="Arial"/>
          <w:b w:val="0"/>
          <w:bCs/>
          <w:color w:val="auto"/>
        </w:rPr>
      </w:pPr>
      <w:r w:rsidRPr="006E7FF0">
        <w:rPr>
          <w:rFonts w:cs="Arial"/>
          <w:b w:val="0"/>
          <w:bCs/>
          <w:color w:val="auto"/>
        </w:rPr>
        <w:t>Section 23 of the </w:t>
      </w:r>
      <w:hyperlink r:id="rId21" w:history="1">
        <w:r w:rsidRPr="00445BA0">
          <w:rPr>
            <w:rStyle w:val="Hyperlink"/>
            <w:rFonts w:cs="Arial"/>
            <w:b w:val="0"/>
            <w:bCs/>
            <w:szCs w:val="20"/>
          </w:rPr>
          <w:t>Pharmacy and Drug Regulation</w:t>
        </w:r>
      </w:hyperlink>
      <w:r w:rsidRPr="00445BA0">
        <w:rPr>
          <w:rFonts w:cs="Arial"/>
          <w:b w:val="0"/>
          <w:bCs/>
          <w:color w:val="auto"/>
        </w:rPr>
        <w:t> </w:t>
      </w:r>
      <w:r w:rsidRPr="006E7FF0">
        <w:rPr>
          <w:rFonts w:cs="Arial"/>
          <w:b w:val="0"/>
          <w:bCs/>
          <w:color w:val="auto"/>
        </w:rPr>
        <w:t>outlines the information that a licensee must</w:t>
      </w:r>
      <w:r w:rsidR="00424202">
        <w:rPr>
          <w:rFonts w:cs="Arial"/>
          <w:b w:val="0"/>
          <w:bCs/>
          <w:color w:val="auto"/>
        </w:rPr>
        <w:t xml:space="preserve"> </w:t>
      </w:r>
      <w:r w:rsidRPr="006E7FF0">
        <w:rPr>
          <w:rFonts w:cs="Arial"/>
          <w:b w:val="0"/>
          <w:bCs/>
          <w:color w:val="auto"/>
        </w:rPr>
        <w:t>ensure is displayed on the pharmacy website:</w:t>
      </w:r>
    </w:p>
    <w:p w14:paraId="177B483E" w14:textId="1FBB7C28" w:rsidR="00643922" w:rsidRPr="006E7FF0" w:rsidRDefault="00643922" w:rsidP="006E6FBB">
      <w:pPr>
        <w:pStyle w:val="Subtitle"/>
        <w:numPr>
          <w:ilvl w:val="0"/>
          <w:numId w:val="46"/>
        </w:numPr>
        <w:spacing w:after="0"/>
        <w:ind w:left="1560" w:hanging="426"/>
        <w:jc w:val="left"/>
        <w:rPr>
          <w:rFonts w:cs="Arial"/>
          <w:b w:val="0"/>
          <w:bCs/>
          <w:color w:val="auto"/>
        </w:rPr>
      </w:pPr>
      <w:r w:rsidRPr="006E7FF0">
        <w:rPr>
          <w:rFonts w:cs="Arial"/>
          <w:b w:val="0"/>
          <w:bCs/>
          <w:color w:val="auto"/>
        </w:rPr>
        <w:t xml:space="preserve">A copy (scanned is </w:t>
      </w:r>
      <w:r w:rsidR="0065466E">
        <w:rPr>
          <w:rFonts w:cs="Arial"/>
          <w:b w:val="0"/>
          <w:bCs/>
          <w:color w:val="auto"/>
        </w:rPr>
        <w:t>sufficient</w:t>
      </w:r>
      <w:r w:rsidRPr="006E7FF0">
        <w:rPr>
          <w:rFonts w:cs="Arial"/>
          <w:b w:val="0"/>
          <w:bCs/>
          <w:color w:val="auto"/>
        </w:rPr>
        <w:t>) of the pharmacy licence.</w:t>
      </w:r>
    </w:p>
    <w:p w14:paraId="6F8F2C71" w14:textId="77777777" w:rsidR="00643922" w:rsidRPr="006E7FF0" w:rsidRDefault="00643922" w:rsidP="006E6FBB">
      <w:pPr>
        <w:pStyle w:val="Subtitle"/>
        <w:numPr>
          <w:ilvl w:val="0"/>
          <w:numId w:val="46"/>
        </w:numPr>
        <w:spacing w:after="0"/>
        <w:ind w:left="1560" w:hanging="426"/>
        <w:jc w:val="left"/>
        <w:rPr>
          <w:rFonts w:cs="Arial"/>
          <w:b w:val="0"/>
          <w:bCs/>
          <w:color w:val="auto"/>
        </w:rPr>
      </w:pPr>
      <w:r w:rsidRPr="006E7FF0">
        <w:rPr>
          <w:rFonts w:cs="Arial"/>
          <w:b w:val="0"/>
          <w:bCs/>
          <w:color w:val="auto"/>
        </w:rPr>
        <w:t>The location, mailing address, e-mail address and telephone number of the licensed pharmacy.</w:t>
      </w:r>
    </w:p>
    <w:p w14:paraId="62A8D48C" w14:textId="77777777" w:rsidR="00643922" w:rsidRPr="006E7FF0" w:rsidRDefault="00643922" w:rsidP="006E6FBB">
      <w:pPr>
        <w:pStyle w:val="Subtitle"/>
        <w:numPr>
          <w:ilvl w:val="0"/>
          <w:numId w:val="46"/>
        </w:numPr>
        <w:spacing w:after="0"/>
        <w:ind w:left="1560" w:hanging="426"/>
        <w:jc w:val="left"/>
        <w:rPr>
          <w:rFonts w:cs="Arial"/>
          <w:b w:val="0"/>
          <w:bCs/>
          <w:color w:val="auto"/>
        </w:rPr>
      </w:pPr>
      <w:r w:rsidRPr="006E7FF0">
        <w:rPr>
          <w:rFonts w:cs="Arial"/>
          <w:b w:val="0"/>
          <w:bCs/>
          <w:color w:val="auto"/>
        </w:rPr>
        <w:t>The name, pharmacist practice permit number, and business address of the licensee.</w:t>
      </w:r>
    </w:p>
    <w:p w14:paraId="01EEF57A" w14:textId="77777777" w:rsidR="00643922" w:rsidRPr="006E7FF0" w:rsidRDefault="00643922" w:rsidP="006E6FBB">
      <w:pPr>
        <w:pStyle w:val="Subtitle"/>
        <w:numPr>
          <w:ilvl w:val="0"/>
          <w:numId w:val="46"/>
        </w:numPr>
        <w:spacing w:after="0"/>
        <w:ind w:left="1560" w:hanging="426"/>
        <w:jc w:val="left"/>
        <w:rPr>
          <w:rFonts w:cs="Arial"/>
          <w:b w:val="0"/>
          <w:bCs/>
          <w:color w:val="auto"/>
        </w:rPr>
      </w:pPr>
      <w:r w:rsidRPr="006E7FF0">
        <w:rPr>
          <w:rFonts w:cs="Arial"/>
          <w:b w:val="0"/>
          <w:bCs/>
          <w:color w:val="auto"/>
        </w:rPr>
        <w:t>A statement that the licensee is required to provide, on the request of a patient, the name and practice permit number of any regulated member who provides a pharmacy service to the patient or who engages in the practice of pharmacy with respect to a patient.</w:t>
      </w:r>
    </w:p>
    <w:p w14:paraId="474BEB0A" w14:textId="77777777" w:rsidR="00643922" w:rsidRPr="006E7FF0" w:rsidRDefault="00643922" w:rsidP="006E6FBB">
      <w:pPr>
        <w:pStyle w:val="Subtitle"/>
        <w:numPr>
          <w:ilvl w:val="0"/>
          <w:numId w:val="46"/>
        </w:numPr>
        <w:spacing w:after="0"/>
        <w:ind w:left="1560" w:hanging="426"/>
        <w:jc w:val="left"/>
        <w:rPr>
          <w:rFonts w:cs="Arial"/>
          <w:b w:val="0"/>
          <w:bCs/>
          <w:color w:val="auto"/>
        </w:rPr>
      </w:pPr>
      <w:r w:rsidRPr="006E7FF0">
        <w:rPr>
          <w:rFonts w:cs="Arial"/>
          <w:b w:val="0"/>
          <w:bCs/>
          <w:color w:val="auto"/>
        </w:rPr>
        <w:t>The name and business address of the proprietor.</w:t>
      </w:r>
    </w:p>
    <w:p w14:paraId="4684AE6F" w14:textId="77777777" w:rsidR="00643922" w:rsidRPr="006E7FF0" w:rsidRDefault="00643922" w:rsidP="006E6FBB">
      <w:pPr>
        <w:pStyle w:val="Subtitle"/>
        <w:numPr>
          <w:ilvl w:val="0"/>
          <w:numId w:val="46"/>
        </w:numPr>
        <w:spacing w:after="0"/>
        <w:ind w:left="1560" w:hanging="426"/>
        <w:jc w:val="left"/>
        <w:rPr>
          <w:rFonts w:cs="Arial"/>
          <w:b w:val="0"/>
          <w:bCs/>
          <w:color w:val="auto"/>
        </w:rPr>
      </w:pPr>
      <w:r w:rsidRPr="006E7FF0">
        <w:rPr>
          <w:rFonts w:cs="Arial"/>
          <w:b w:val="0"/>
          <w:bCs/>
          <w:color w:val="auto"/>
        </w:rPr>
        <w:t>If the proprietor is a corporation, the name of the proprietor’s representative.</w:t>
      </w:r>
    </w:p>
    <w:p w14:paraId="358C29EC" w14:textId="76909C8D" w:rsidR="00445BA0" w:rsidRPr="00424202" w:rsidRDefault="00643922" w:rsidP="006E6FBB">
      <w:pPr>
        <w:pStyle w:val="Subtitle"/>
        <w:numPr>
          <w:ilvl w:val="0"/>
          <w:numId w:val="46"/>
        </w:numPr>
        <w:spacing w:after="240"/>
        <w:ind w:left="1559" w:hanging="425"/>
        <w:jc w:val="left"/>
        <w:rPr>
          <w:rFonts w:cs="Arial"/>
          <w:b w:val="0"/>
          <w:bCs/>
          <w:color w:val="auto"/>
        </w:rPr>
      </w:pPr>
      <w:r w:rsidRPr="006E7FF0">
        <w:rPr>
          <w:rFonts w:cs="Arial"/>
          <w:b w:val="0"/>
          <w:bCs/>
          <w:color w:val="auto"/>
        </w:rPr>
        <w:t xml:space="preserve">A copy (scanned is </w:t>
      </w:r>
      <w:r w:rsidR="0065466E">
        <w:rPr>
          <w:rFonts w:cs="Arial"/>
          <w:b w:val="0"/>
          <w:bCs/>
          <w:color w:val="auto"/>
        </w:rPr>
        <w:t>sufficient</w:t>
      </w:r>
      <w:r w:rsidRPr="006E7FF0">
        <w:rPr>
          <w:rFonts w:cs="Arial"/>
          <w:b w:val="0"/>
          <w:bCs/>
          <w:color w:val="auto"/>
        </w:rPr>
        <w:t>) of the </w:t>
      </w:r>
      <w:r w:rsidRPr="00445BA0">
        <w:rPr>
          <w:rFonts w:cs="Arial"/>
          <w:b w:val="0"/>
          <w:bCs/>
          <w:color w:val="auto"/>
          <w:szCs w:val="20"/>
        </w:rPr>
        <w:t>patient concerns poster</w:t>
      </w:r>
      <w:r w:rsidRPr="00445BA0">
        <w:rPr>
          <w:rFonts w:cs="Arial"/>
          <w:b w:val="0"/>
          <w:bCs/>
          <w:color w:val="auto"/>
        </w:rPr>
        <w:t>.</w:t>
      </w:r>
    </w:p>
    <w:p w14:paraId="4B93315F" w14:textId="290AE2E1" w:rsidR="00F65C92" w:rsidRDefault="002D7142" w:rsidP="00424202">
      <w:pPr>
        <w:ind w:left="414" w:firstLine="306"/>
        <w:jc w:val="left"/>
        <w:rPr>
          <w:rFonts w:cs="Arial"/>
          <w:szCs w:val="20"/>
        </w:rPr>
      </w:pPr>
      <w:r w:rsidRPr="006E7FF0">
        <w:rPr>
          <w:rFonts w:cs="Arial"/>
          <w:szCs w:val="20"/>
        </w:rPr>
        <w:t>Procedure for updating:</w:t>
      </w:r>
    </w:p>
    <w:p w14:paraId="21AE92A1" w14:textId="77777777" w:rsidR="00424202" w:rsidRPr="006E7FF0" w:rsidRDefault="00424202" w:rsidP="00424202">
      <w:pPr>
        <w:ind w:left="414" w:firstLine="306"/>
        <w:jc w:val="left"/>
        <w:rPr>
          <w:rFonts w:cs="Arial"/>
          <w:szCs w:val="20"/>
        </w:rPr>
      </w:pPr>
    </w:p>
    <w:p w14:paraId="6BB46276" w14:textId="77777777" w:rsidR="0074369D" w:rsidRPr="006E7FF0" w:rsidRDefault="0074369D" w:rsidP="002E3B5B">
      <w:pPr>
        <w:jc w:val="left"/>
        <w:rPr>
          <w:rFonts w:cs="Arial"/>
        </w:rPr>
      </w:pPr>
      <w:bookmarkStart w:id="291" w:name="_Toc329957079"/>
      <w:r w:rsidRPr="006E7FF0">
        <w:rPr>
          <w:rFonts w:cs="Arial"/>
        </w:rPr>
        <w:br w:type="page"/>
      </w:r>
    </w:p>
    <w:p w14:paraId="61B65FEB" w14:textId="27A9E5EE" w:rsidR="00132586" w:rsidRPr="006E7FF0" w:rsidRDefault="00132586" w:rsidP="00347548">
      <w:pPr>
        <w:pStyle w:val="Heading1"/>
        <w:numPr>
          <w:ilvl w:val="0"/>
          <w:numId w:val="66"/>
        </w:numPr>
        <w:jc w:val="left"/>
      </w:pPr>
      <w:bookmarkStart w:id="292" w:name="_Toc97016315"/>
      <w:commentRangeStart w:id="293"/>
      <w:r w:rsidRPr="006E7FF0">
        <w:lastRenderedPageBreak/>
        <w:t xml:space="preserve">Reference </w:t>
      </w:r>
      <w:r w:rsidR="006466D6">
        <w:t>l</w:t>
      </w:r>
      <w:r w:rsidRPr="006E7FF0">
        <w:t>ibrary</w:t>
      </w:r>
      <w:bookmarkEnd w:id="291"/>
      <w:commentRangeEnd w:id="293"/>
      <w:r w:rsidR="00445BA0">
        <w:rPr>
          <w:rStyle w:val="CommentReference"/>
          <w:rFonts w:eastAsia="Calibri" w:cs="Times New Roman"/>
          <w:b w:val="0"/>
          <w:bCs w:val="0"/>
          <w:kern w:val="0"/>
        </w:rPr>
        <w:commentReference w:id="293"/>
      </w:r>
      <w:bookmarkEnd w:id="292"/>
    </w:p>
    <w:p w14:paraId="5C611EA7" w14:textId="77777777" w:rsidR="00445BA0" w:rsidRDefault="00445BA0" w:rsidP="002E3B5B">
      <w:pPr>
        <w:jc w:val="left"/>
        <w:rPr>
          <w:rFonts w:cs="Arial"/>
        </w:rPr>
      </w:pPr>
      <w:bookmarkStart w:id="294" w:name="_Toc329957080"/>
    </w:p>
    <w:p w14:paraId="5B4FEA22" w14:textId="39430D47" w:rsidR="0074369D" w:rsidRPr="006E7FF0" w:rsidRDefault="0074369D" w:rsidP="002E3B5B">
      <w:pPr>
        <w:jc w:val="left"/>
        <w:rPr>
          <w:rFonts w:eastAsia="Times New Roman" w:cs="Arial"/>
          <w:bCs/>
          <w:kern w:val="32"/>
          <w:sz w:val="40"/>
          <w:szCs w:val="40"/>
        </w:rPr>
      </w:pPr>
      <w:r w:rsidRPr="006E7FF0">
        <w:rPr>
          <w:rFonts w:cs="Arial"/>
        </w:rPr>
        <w:br w:type="page"/>
      </w:r>
    </w:p>
    <w:p w14:paraId="7DE3171D" w14:textId="1FF53447" w:rsidR="00920CC4" w:rsidRPr="006E7FF0" w:rsidRDefault="00920CC4" w:rsidP="00347548">
      <w:pPr>
        <w:pStyle w:val="Heading1"/>
        <w:numPr>
          <w:ilvl w:val="0"/>
          <w:numId w:val="66"/>
        </w:numPr>
        <w:jc w:val="left"/>
      </w:pPr>
      <w:bookmarkStart w:id="295" w:name="_Toc97016316"/>
      <w:r w:rsidRPr="006E7FF0">
        <w:lastRenderedPageBreak/>
        <w:t>Code of Ethics</w:t>
      </w:r>
      <w:bookmarkEnd w:id="294"/>
      <w:bookmarkEnd w:id="295"/>
    </w:p>
    <w:p w14:paraId="0BFAB2EB" w14:textId="1E453073" w:rsidR="00920CC4" w:rsidRPr="006E7FF0" w:rsidRDefault="00920CC4" w:rsidP="00ED0A81">
      <w:pPr>
        <w:ind w:left="709"/>
        <w:jc w:val="left"/>
        <w:rPr>
          <w:rFonts w:cs="Arial"/>
        </w:rPr>
      </w:pPr>
      <w:r w:rsidRPr="006E7FF0">
        <w:rPr>
          <w:rFonts w:cs="Arial"/>
        </w:rPr>
        <w:t xml:space="preserve">The </w:t>
      </w:r>
      <w:hyperlink r:id="rId22" w:history="1">
        <w:r w:rsidRPr="00ED0A81">
          <w:rPr>
            <w:rStyle w:val="Hyperlink"/>
            <w:rFonts w:cs="Arial"/>
          </w:rPr>
          <w:t>Code of Ethics</w:t>
        </w:r>
      </w:hyperlink>
      <w:r w:rsidRPr="006E7FF0">
        <w:rPr>
          <w:rFonts w:cs="Arial"/>
        </w:rPr>
        <w:t xml:space="preserve"> must be posted in public view.</w:t>
      </w:r>
    </w:p>
    <w:p w14:paraId="1B844702" w14:textId="720D9B28" w:rsidR="00920CC4" w:rsidRPr="006E7FF0" w:rsidRDefault="00920CC4" w:rsidP="00ED0A81">
      <w:pPr>
        <w:ind w:left="709"/>
        <w:jc w:val="left"/>
        <w:rPr>
          <w:rFonts w:cs="Arial"/>
        </w:rPr>
      </w:pPr>
      <w:r w:rsidRPr="006E7FF0">
        <w:rPr>
          <w:rFonts w:cs="Arial"/>
        </w:rPr>
        <w:t>Policy to disclose services not available because of conscientious objection (</w:t>
      </w:r>
      <w:proofErr w:type="gramStart"/>
      <w:r w:rsidRPr="006E7FF0">
        <w:rPr>
          <w:rStyle w:val="Strong"/>
          <w:rFonts w:cs="Arial"/>
          <w:b w:val="0"/>
          <w:szCs w:val="20"/>
        </w:rPr>
        <w:t>Principle</w:t>
      </w:r>
      <w:proofErr w:type="gramEnd"/>
      <w:r w:rsidRPr="006E7FF0">
        <w:rPr>
          <w:rStyle w:val="Strong"/>
          <w:rFonts w:cs="Arial"/>
          <w:b w:val="0"/>
          <w:szCs w:val="20"/>
        </w:rPr>
        <w:t xml:space="preserve"> V. Respect each patient’s right to healthcare</w:t>
      </w:r>
      <w:r w:rsidRPr="006E7FF0">
        <w:rPr>
          <w:rFonts w:cs="Arial"/>
        </w:rPr>
        <w:t xml:space="preserve">): </w:t>
      </w:r>
    </w:p>
    <w:p w14:paraId="3CA4E401" w14:textId="25D575B1" w:rsidR="00920CC4" w:rsidRPr="006E7FF0" w:rsidRDefault="00920CC4" w:rsidP="00ED0A81">
      <w:pPr>
        <w:ind w:left="709"/>
        <w:jc w:val="left"/>
        <w:rPr>
          <w:rFonts w:cs="Arial"/>
        </w:rPr>
      </w:pPr>
      <w:r w:rsidRPr="006E7FF0">
        <w:rPr>
          <w:rFonts w:cs="Arial"/>
        </w:rPr>
        <w:t>A pharmacist shall assist each patient to obtain appropriate pharmacy services from another pharmacist or health professional within a timeframe fitting the patient’s needs if that pharmacist is unable to provide the pharmacy service or will not provide the service due to a conscientious objection. A pharmacist will arrange the condition of his/her practice so that the care of his/her patients will not be jeopardized when he/she will not provide certain pharmacy services due to a conscientious objection.</w:t>
      </w:r>
    </w:p>
    <w:p w14:paraId="1CCBD0C2" w14:textId="16B0761A" w:rsidR="00920CC4" w:rsidRDefault="00445BA0" w:rsidP="00ED0A81">
      <w:pPr>
        <w:ind w:left="709"/>
        <w:jc w:val="left"/>
        <w:rPr>
          <w:rFonts w:cs="Arial"/>
        </w:rPr>
      </w:pPr>
      <w:commentRangeStart w:id="296"/>
      <w:r>
        <w:rPr>
          <w:rFonts w:cs="Arial"/>
        </w:rPr>
        <w:t>Procedure</w:t>
      </w:r>
      <w:commentRangeEnd w:id="296"/>
      <w:r>
        <w:rPr>
          <w:rStyle w:val="CommentReference"/>
        </w:rPr>
        <w:commentReference w:id="296"/>
      </w:r>
      <w:r>
        <w:rPr>
          <w:rFonts w:cs="Arial"/>
        </w:rPr>
        <w:t>:</w:t>
      </w:r>
    </w:p>
    <w:p w14:paraId="0AAF9426" w14:textId="77777777" w:rsidR="00445BA0" w:rsidRPr="006E7FF0" w:rsidRDefault="00445BA0" w:rsidP="00ED0A81">
      <w:pPr>
        <w:ind w:left="709"/>
        <w:jc w:val="left"/>
        <w:rPr>
          <w:rFonts w:cs="Arial"/>
        </w:rPr>
      </w:pPr>
    </w:p>
    <w:p w14:paraId="64A3A657" w14:textId="77777777" w:rsidR="0074369D" w:rsidRPr="006E7FF0" w:rsidRDefault="0074369D" w:rsidP="002E3B5B">
      <w:pPr>
        <w:spacing w:after="0" w:line="240" w:lineRule="auto"/>
        <w:jc w:val="left"/>
        <w:rPr>
          <w:rFonts w:eastAsia="Times New Roman" w:cs="Arial"/>
          <w:b/>
          <w:bCs/>
          <w:kern w:val="32"/>
          <w:sz w:val="40"/>
          <w:szCs w:val="40"/>
        </w:rPr>
      </w:pPr>
      <w:bookmarkStart w:id="297" w:name="_Toc329957081"/>
      <w:r w:rsidRPr="006E7FF0">
        <w:rPr>
          <w:rFonts w:cs="Arial"/>
        </w:rPr>
        <w:br w:type="page"/>
      </w:r>
    </w:p>
    <w:p w14:paraId="6C062DEC" w14:textId="3A40F095" w:rsidR="0074369D" w:rsidRPr="006E7FF0" w:rsidRDefault="0074369D" w:rsidP="002E3B5B">
      <w:pPr>
        <w:jc w:val="left"/>
        <w:rPr>
          <w:rFonts w:cs="Arial"/>
        </w:rPr>
      </w:pPr>
      <w:bookmarkStart w:id="298" w:name="_Toc329957084"/>
      <w:bookmarkEnd w:id="297"/>
    </w:p>
    <w:p w14:paraId="05FB4E27" w14:textId="1AA6D517" w:rsidR="00BC7138" w:rsidRPr="006E7FF0" w:rsidRDefault="00BC7138" w:rsidP="00347548">
      <w:pPr>
        <w:pStyle w:val="Heading1"/>
        <w:numPr>
          <w:ilvl w:val="0"/>
          <w:numId w:val="66"/>
        </w:numPr>
        <w:jc w:val="left"/>
      </w:pPr>
      <w:bookmarkStart w:id="299" w:name="_Toc97016317"/>
      <w:commentRangeStart w:id="300"/>
      <w:r w:rsidRPr="006E7FF0">
        <w:t xml:space="preserve">Human </w:t>
      </w:r>
      <w:r w:rsidR="006466D6">
        <w:t>r</w:t>
      </w:r>
      <w:r w:rsidRPr="006E7FF0">
        <w:t>esources</w:t>
      </w:r>
      <w:bookmarkEnd w:id="298"/>
      <w:commentRangeEnd w:id="300"/>
      <w:r w:rsidR="00445BA0">
        <w:rPr>
          <w:rStyle w:val="CommentReference"/>
          <w:rFonts w:eastAsia="Calibri" w:cs="Times New Roman"/>
          <w:b w:val="0"/>
          <w:bCs w:val="0"/>
          <w:kern w:val="0"/>
        </w:rPr>
        <w:commentReference w:id="300"/>
      </w:r>
      <w:bookmarkEnd w:id="299"/>
    </w:p>
    <w:p w14:paraId="207850F3" w14:textId="0BE1D7FB" w:rsidR="005841D2" w:rsidRPr="006E7FF0" w:rsidRDefault="005841D2" w:rsidP="00347548">
      <w:pPr>
        <w:pStyle w:val="Heading2"/>
        <w:numPr>
          <w:ilvl w:val="1"/>
          <w:numId w:val="66"/>
        </w:numPr>
        <w:ind w:left="1037" w:hanging="680"/>
        <w:jc w:val="left"/>
      </w:pPr>
      <w:bookmarkStart w:id="301" w:name="_Toc329957085"/>
      <w:commentRangeStart w:id="302"/>
      <w:r w:rsidRPr="006E7FF0">
        <w:t xml:space="preserve">Job </w:t>
      </w:r>
      <w:r w:rsidR="00ED0A81">
        <w:t>d</w:t>
      </w:r>
      <w:r w:rsidRPr="006E7FF0">
        <w:t>escriptions</w:t>
      </w:r>
      <w:bookmarkEnd w:id="301"/>
      <w:commentRangeEnd w:id="302"/>
      <w:r w:rsidR="00445BA0">
        <w:rPr>
          <w:rStyle w:val="CommentReference"/>
          <w:rFonts w:eastAsia="Calibri" w:cs="Times New Roman"/>
          <w:b w:val="0"/>
          <w:bCs w:val="0"/>
          <w:iCs w:val="0"/>
        </w:rPr>
        <w:commentReference w:id="302"/>
      </w:r>
    </w:p>
    <w:p w14:paraId="71567D9F" w14:textId="7CD7E181" w:rsidR="0055508B" w:rsidRDefault="0055508B" w:rsidP="00ED0A81">
      <w:pPr>
        <w:ind w:left="317" w:firstLine="720"/>
        <w:jc w:val="left"/>
        <w:rPr>
          <w:rFonts w:cs="Arial"/>
        </w:rPr>
      </w:pPr>
      <w:r w:rsidRPr="006E7FF0">
        <w:rPr>
          <w:rFonts w:cs="Arial"/>
        </w:rPr>
        <w:t>Pharmacy Manager:</w:t>
      </w:r>
    </w:p>
    <w:p w14:paraId="00F309D4" w14:textId="77777777" w:rsidR="00ED0A81" w:rsidRPr="006E7FF0" w:rsidRDefault="00ED0A81" w:rsidP="00ED0A81">
      <w:pPr>
        <w:ind w:left="317" w:firstLine="720"/>
        <w:jc w:val="left"/>
        <w:rPr>
          <w:rFonts w:cs="Arial"/>
        </w:rPr>
      </w:pPr>
    </w:p>
    <w:p w14:paraId="647E9076" w14:textId="7674A91E" w:rsidR="0055508B" w:rsidRDefault="0055508B" w:rsidP="00ED0A81">
      <w:pPr>
        <w:ind w:left="317" w:firstLine="720"/>
        <w:jc w:val="left"/>
        <w:rPr>
          <w:rFonts w:cs="Arial"/>
        </w:rPr>
      </w:pPr>
      <w:r w:rsidRPr="006E7FF0">
        <w:rPr>
          <w:rFonts w:cs="Arial"/>
        </w:rPr>
        <w:t>Pharmacist:</w:t>
      </w:r>
    </w:p>
    <w:p w14:paraId="7488DD04" w14:textId="77777777" w:rsidR="00ED0A81" w:rsidRPr="006E7FF0" w:rsidRDefault="00ED0A81" w:rsidP="00ED0A81">
      <w:pPr>
        <w:ind w:left="317" w:firstLine="720"/>
        <w:jc w:val="left"/>
        <w:rPr>
          <w:rFonts w:cs="Arial"/>
        </w:rPr>
      </w:pPr>
    </w:p>
    <w:p w14:paraId="4FC1266F" w14:textId="62231080" w:rsidR="007D228D" w:rsidRDefault="007D228D" w:rsidP="00ED0A81">
      <w:pPr>
        <w:ind w:left="317" w:firstLine="720"/>
        <w:jc w:val="left"/>
        <w:rPr>
          <w:rFonts w:cs="Arial"/>
        </w:rPr>
      </w:pPr>
      <w:r w:rsidRPr="006E7FF0">
        <w:rPr>
          <w:rFonts w:cs="Arial"/>
        </w:rPr>
        <w:t>Regulated Pharmacy Technician</w:t>
      </w:r>
      <w:r w:rsidR="00330CCD" w:rsidRPr="006E7FF0">
        <w:rPr>
          <w:rFonts w:cs="Arial"/>
        </w:rPr>
        <w:t>:</w:t>
      </w:r>
    </w:p>
    <w:p w14:paraId="763CE3A6" w14:textId="77777777" w:rsidR="00ED0A81" w:rsidRPr="006E7FF0" w:rsidRDefault="00ED0A81" w:rsidP="00ED0A81">
      <w:pPr>
        <w:ind w:left="317" w:firstLine="720"/>
        <w:jc w:val="left"/>
        <w:rPr>
          <w:rFonts w:cs="Arial"/>
        </w:rPr>
      </w:pPr>
    </w:p>
    <w:p w14:paraId="726E207C" w14:textId="3EC419BF" w:rsidR="007D228D" w:rsidRDefault="007D228D" w:rsidP="00ED0A81">
      <w:pPr>
        <w:ind w:left="317" w:firstLine="720"/>
        <w:jc w:val="left"/>
        <w:rPr>
          <w:rFonts w:cs="Arial"/>
        </w:rPr>
      </w:pPr>
      <w:r w:rsidRPr="006E7FF0">
        <w:rPr>
          <w:rFonts w:cs="Arial"/>
        </w:rPr>
        <w:t>Pharmacy Assistant:</w:t>
      </w:r>
    </w:p>
    <w:p w14:paraId="041C9BCB" w14:textId="77777777" w:rsidR="00ED0A81" w:rsidRPr="006E7FF0" w:rsidRDefault="00ED0A81" w:rsidP="00ED0A81">
      <w:pPr>
        <w:ind w:left="317" w:firstLine="720"/>
        <w:jc w:val="left"/>
        <w:rPr>
          <w:rFonts w:cs="Arial"/>
        </w:rPr>
      </w:pPr>
    </w:p>
    <w:p w14:paraId="02C51DD4" w14:textId="5C4FE89F" w:rsidR="0055508B" w:rsidRDefault="007D228D" w:rsidP="00ED0A81">
      <w:pPr>
        <w:ind w:left="317" w:firstLine="720"/>
        <w:jc w:val="left"/>
        <w:rPr>
          <w:rFonts w:cs="Arial"/>
        </w:rPr>
      </w:pPr>
      <w:r w:rsidRPr="006E7FF0">
        <w:rPr>
          <w:rFonts w:cs="Arial"/>
        </w:rPr>
        <w:t>Pharmacy Intern:</w:t>
      </w:r>
    </w:p>
    <w:p w14:paraId="009C0770" w14:textId="77777777" w:rsidR="00ED0A81" w:rsidRPr="006E7FF0" w:rsidRDefault="00ED0A81" w:rsidP="00ED0A81">
      <w:pPr>
        <w:ind w:left="317" w:firstLine="720"/>
        <w:jc w:val="left"/>
        <w:rPr>
          <w:rFonts w:cs="Arial"/>
        </w:rPr>
      </w:pPr>
    </w:p>
    <w:p w14:paraId="65741D78" w14:textId="39F786C5" w:rsidR="00445BA0" w:rsidRDefault="007D228D" w:rsidP="00ED0A81">
      <w:pPr>
        <w:ind w:left="317" w:firstLine="720"/>
        <w:jc w:val="left"/>
        <w:rPr>
          <w:rFonts w:cs="Arial"/>
        </w:rPr>
      </w:pPr>
      <w:r w:rsidRPr="006E7FF0">
        <w:rPr>
          <w:rFonts w:cs="Arial"/>
        </w:rPr>
        <w:t>Pharmacy Student:</w:t>
      </w:r>
    </w:p>
    <w:p w14:paraId="67F9F37A" w14:textId="77777777" w:rsidR="00ED0A81" w:rsidRPr="006E7FF0" w:rsidRDefault="00ED0A81" w:rsidP="00ED0A81">
      <w:pPr>
        <w:ind w:left="317" w:firstLine="720"/>
        <w:jc w:val="left"/>
        <w:rPr>
          <w:rFonts w:cs="Arial"/>
        </w:rPr>
      </w:pPr>
    </w:p>
    <w:p w14:paraId="7B4ABB3E" w14:textId="127BBD5D" w:rsidR="00330CCD" w:rsidRDefault="0055508B" w:rsidP="00ED0A81">
      <w:pPr>
        <w:ind w:left="317" w:firstLine="720"/>
        <w:jc w:val="left"/>
        <w:rPr>
          <w:rFonts w:cs="Arial"/>
          <w:highlight w:val="yellow"/>
        </w:rPr>
      </w:pPr>
      <w:r w:rsidRPr="006E7FF0">
        <w:rPr>
          <w:rFonts w:cs="Arial"/>
        </w:rPr>
        <w:t>Other Staff:</w:t>
      </w:r>
    </w:p>
    <w:p w14:paraId="301C588D" w14:textId="77777777" w:rsidR="00ED0A81" w:rsidRPr="00ED0A81" w:rsidRDefault="00ED0A81" w:rsidP="00ED0A81">
      <w:pPr>
        <w:ind w:left="317" w:firstLine="720"/>
        <w:jc w:val="left"/>
        <w:rPr>
          <w:rFonts w:cs="Arial"/>
          <w:highlight w:val="yellow"/>
        </w:rPr>
      </w:pPr>
    </w:p>
    <w:p w14:paraId="7BB6D8FD" w14:textId="5A72BA8C" w:rsidR="00AD6AB5" w:rsidRDefault="00920B19" w:rsidP="00ED0A81">
      <w:pPr>
        <w:ind w:left="317" w:firstLine="720"/>
        <w:jc w:val="left"/>
        <w:rPr>
          <w:rFonts w:cs="Arial"/>
        </w:rPr>
      </w:pPr>
      <w:r w:rsidRPr="006E7FF0">
        <w:rPr>
          <w:rFonts w:cs="Arial"/>
        </w:rPr>
        <w:t>Volunteers:</w:t>
      </w:r>
    </w:p>
    <w:p w14:paraId="7E6B7229" w14:textId="77777777" w:rsidR="00ED0A81" w:rsidRPr="006E7FF0" w:rsidRDefault="00ED0A81" w:rsidP="00ED0A81">
      <w:pPr>
        <w:ind w:left="317" w:firstLine="720"/>
        <w:jc w:val="left"/>
        <w:rPr>
          <w:rFonts w:cs="Arial"/>
        </w:rPr>
      </w:pPr>
    </w:p>
    <w:p w14:paraId="4E346BA6" w14:textId="38A9E411" w:rsidR="00330CCD" w:rsidRPr="006E7FF0" w:rsidRDefault="00330CCD" w:rsidP="00347548">
      <w:pPr>
        <w:pStyle w:val="Heading2"/>
        <w:numPr>
          <w:ilvl w:val="1"/>
          <w:numId w:val="66"/>
        </w:numPr>
        <w:ind w:left="1037" w:hanging="680"/>
        <w:jc w:val="left"/>
      </w:pPr>
      <w:r w:rsidRPr="006E7FF0">
        <w:t>Supervision</w:t>
      </w:r>
    </w:p>
    <w:p w14:paraId="7FD44556" w14:textId="7E4F5009" w:rsidR="00445BA0" w:rsidRDefault="00330CCD" w:rsidP="00ED0A81">
      <w:pPr>
        <w:ind w:left="317" w:firstLine="720"/>
        <w:jc w:val="left"/>
        <w:rPr>
          <w:rFonts w:cs="Arial"/>
          <w:lang w:val="en-US"/>
        </w:rPr>
      </w:pPr>
      <w:commentRangeStart w:id="303"/>
      <w:r w:rsidRPr="006E7FF0">
        <w:rPr>
          <w:rFonts w:cs="Arial"/>
          <w:lang w:val="en-US"/>
        </w:rPr>
        <w:t>Policy</w:t>
      </w:r>
      <w:commentRangeEnd w:id="303"/>
      <w:r w:rsidR="00445BA0">
        <w:rPr>
          <w:rStyle w:val="CommentReference"/>
        </w:rPr>
        <w:commentReference w:id="303"/>
      </w:r>
      <w:r w:rsidRPr="006E7FF0">
        <w:rPr>
          <w:rFonts w:cs="Arial"/>
          <w:lang w:val="en-US"/>
        </w:rPr>
        <w:t>:</w:t>
      </w:r>
    </w:p>
    <w:p w14:paraId="43BE55EA" w14:textId="77777777" w:rsidR="00ED0A81" w:rsidRPr="00ED0A81" w:rsidRDefault="00ED0A81" w:rsidP="00ED0A81">
      <w:pPr>
        <w:ind w:left="317" w:firstLine="720"/>
        <w:jc w:val="left"/>
        <w:rPr>
          <w:rStyle w:val="SubtleEmphasis"/>
          <w:rFonts w:cs="Arial"/>
          <w:i w:val="0"/>
          <w:iCs w:val="0"/>
          <w:color w:val="auto"/>
          <w:lang w:val="en-US"/>
        </w:rPr>
      </w:pPr>
    </w:p>
    <w:p w14:paraId="255E52A2" w14:textId="3AB67C28" w:rsidR="00330CCD" w:rsidRDefault="00330CCD" w:rsidP="00ED0A81">
      <w:pPr>
        <w:ind w:left="317" w:firstLine="720"/>
        <w:jc w:val="left"/>
        <w:rPr>
          <w:rFonts w:cs="Arial"/>
          <w:lang w:val="en-US"/>
        </w:rPr>
      </w:pPr>
      <w:commentRangeStart w:id="304"/>
      <w:r w:rsidRPr="006E7FF0">
        <w:rPr>
          <w:rFonts w:cs="Arial"/>
          <w:lang w:val="en-US"/>
        </w:rPr>
        <w:t>Procedure</w:t>
      </w:r>
      <w:commentRangeEnd w:id="304"/>
      <w:r w:rsidR="00C566EC">
        <w:rPr>
          <w:rStyle w:val="CommentReference"/>
        </w:rPr>
        <w:commentReference w:id="304"/>
      </w:r>
      <w:r w:rsidRPr="006E7FF0">
        <w:rPr>
          <w:rFonts w:cs="Arial"/>
          <w:lang w:val="en-US"/>
        </w:rPr>
        <w:t>:</w:t>
      </w:r>
    </w:p>
    <w:p w14:paraId="05C5E1FA" w14:textId="77777777" w:rsidR="00ED0A81" w:rsidRPr="00ED0A81" w:rsidRDefault="00ED0A81" w:rsidP="00ED0A81">
      <w:pPr>
        <w:ind w:left="317" w:firstLine="720"/>
        <w:jc w:val="left"/>
        <w:rPr>
          <w:rFonts w:cs="Arial"/>
          <w:lang w:val="en-US"/>
        </w:rPr>
      </w:pPr>
    </w:p>
    <w:p w14:paraId="49F4022F" w14:textId="243DDA49" w:rsidR="009E5067" w:rsidRPr="006E7FF0" w:rsidRDefault="009E5067" w:rsidP="00347548">
      <w:pPr>
        <w:pStyle w:val="Heading2"/>
        <w:numPr>
          <w:ilvl w:val="1"/>
          <w:numId w:val="66"/>
        </w:numPr>
        <w:ind w:left="1037" w:hanging="680"/>
        <w:jc w:val="left"/>
      </w:pPr>
      <w:bookmarkStart w:id="305" w:name="_Toc329957087"/>
      <w:r w:rsidRPr="006E7FF0">
        <w:t xml:space="preserve">Staffing </w:t>
      </w:r>
      <w:r w:rsidR="00161330">
        <w:t>l</w:t>
      </w:r>
      <w:r w:rsidRPr="006E7FF0">
        <w:t>evels</w:t>
      </w:r>
      <w:bookmarkEnd w:id="305"/>
    </w:p>
    <w:p w14:paraId="195CC82A" w14:textId="3E4BB1F5" w:rsidR="009E5067" w:rsidRDefault="009E5067" w:rsidP="00161330">
      <w:pPr>
        <w:ind w:left="317" w:firstLine="720"/>
        <w:jc w:val="left"/>
        <w:rPr>
          <w:rFonts w:cs="Arial"/>
        </w:rPr>
      </w:pPr>
      <w:r w:rsidRPr="006E7FF0">
        <w:rPr>
          <w:rFonts w:cs="Arial"/>
        </w:rPr>
        <w:t>Qualifications of staff:</w:t>
      </w:r>
    </w:p>
    <w:p w14:paraId="78F6DE70" w14:textId="77777777" w:rsidR="00161330" w:rsidRPr="006E7FF0" w:rsidRDefault="00161330" w:rsidP="00161330">
      <w:pPr>
        <w:ind w:left="317" w:firstLine="720"/>
        <w:jc w:val="left"/>
        <w:rPr>
          <w:rFonts w:cs="Arial"/>
        </w:rPr>
      </w:pPr>
    </w:p>
    <w:p w14:paraId="677A66FB" w14:textId="3FCC82BE" w:rsidR="00622E06" w:rsidRDefault="009E5067" w:rsidP="00161330">
      <w:pPr>
        <w:ind w:left="317" w:firstLine="720"/>
        <w:jc w:val="left"/>
        <w:rPr>
          <w:rFonts w:cs="Arial"/>
        </w:rPr>
      </w:pPr>
      <w:r w:rsidRPr="006E7FF0">
        <w:rPr>
          <w:rFonts w:cs="Arial"/>
        </w:rPr>
        <w:t>Number of staff:</w:t>
      </w:r>
      <w:bookmarkStart w:id="306" w:name="_Toc329957088"/>
    </w:p>
    <w:p w14:paraId="23C0922F" w14:textId="77777777" w:rsidR="00161330" w:rsidRPr="006E7FF0" w:rsidRDefault="00161330" w:rsidP="00161330">
      <w:pPr>
        <w:ind w:left="317" w:firstLine="720"/>
        <w:jc w:val="left"/>
        <w:rPr>
          <w:rFonts w:cs="Arial"/>
        </w:rPr>
      </w:pPr>
    </w:p>
    <w:p w14:paraId="5DCD8F36" w14:textId="50FB0A57" w:rsidR="009E5067" w:rsidRPr="006E7FF0" w:rsidRDefault="009E5067" w:rsidP="00347548">
      <w:pPr>
        <w:pStyle w:val="Heading2"/>
        <w:numPr>
          <w:ilvl w:val="1"/>
          <w:numId w:val="66"/>
        </w:numPr>
        <w:ind w:left="1037" w:hanging="680"/>
        <w:jc w:val="left"/>
      </w:pPr>
      <w:r w:rsidRPr="006E7FF0">
        <w:t xml:space="preserve">Dress </w:t>
      </w:r>
      <w:r w:rsidR="00161330">
        <w:t>c</w:t>
      </w:r>
      <w:r w:rsidRPr="006E7FF0">
        <w:t>ode</w:t>
      </w:r>
      <w:bookmarkEnd w:id="306"/>
    </w:p>
    <w:p w14:paraId="2A49ADB7" w14:textId="77777777" w:rsidR="009E5067" w:rsidRPr="006E7FF0" w:rsidRDefault="009E5067" w:rsidP="00161330">
      <w:pPr>
        <w:ind w:left="1037"/>
        <w:jc w:val="left"/>
        <w:rPr>
          <w:rFonts w:cs="Arial"/>
        </w:rPr>
      </w:pPr>
    </w:p>
    <w:p w14:paraId="679A204B" w14:textId="2D1313D2" w:rsidR="009E5067" w:rsidRPr="006E7FF0" w:rsidRDefault="009E5067" w:rsidP="00347548">
      <w:pPr>
        <w:pStyle w:val="Heading2"/>
        <w:numPr>
          <w:ilvl w:val="1"/>
          <w:numId w:val="66"/>
        </w:numPr>
        <w:ind w:left="1037" w:hanging="680"/>
        <w:jc w:val="left"/>
      </w:pPr>
      <w:bookmarkStart w:id="307" w:name="_Toc329957089"/>
      <w:r w:rsidRPr="006E7FF0">
        <w:t xml:space="preserve">Performance </w:t>
      </w:r>
      <w:r w:rsidR="00161330">
        <w:t>a</w:t>
      </w:r>
      <w:r w:rsidRPr="006E7FF0">
        <w:t>ppraisal</w:t>
      </w:r>
      <w:bookmarkEnd w:id="307"/>
    </w:p>
    <w:p w14:paraId="2355BCF2" w14:textId="77777777" w:rsidR="006D7E9E" w:rsidRPr="006E7FF0" w:rsidRDefault="006D7E9E" w:rsidP="00161330">
      <w:pPr>
        <w:ind w:left="1037"/>
        <w:jc w:val="left"/>
        <w:rPr>
          <w:rFonts w:cs="Arial"/>
        </w:rPr>
      </w:pPr>
    </w:p>
    <w:p w14:paraId="08B80ED7" w14:textId="31253D85" w:rsidR="00EA4B7C" w:rsidRPr="006E7FF0" w:rsidRDefault="00507170" w:rsidP="00347548">
      <w:pPr>
        <w:pStyle w:val="Heading2"/>
        <w:numPr>
          <w:ilvl w:val="1"/>
          <w:numId w:val="66"/>
        </w:numPr>
        <w:ind w:left="1037" w:hanging="680"/>
        <w:jc w:val="left"/>
      </w:pPr>
      <w:bookmarkStart w:id="308" w:name="_Toc329957090"/>
      <w:r w:rsidRPr="006E7FF0">
        <w:t xml:space="preserve">Sick </w:t>
      </w:r>
      <w:r w:rsidR="00161330">
        <w:t>l</w:t>
      </w:r>
      <w:r w:rsidRPr="006E7FF0">
        <w:t>eave</w:t>
      </w:r>
      <w:bookmarkEnd w:id="308"/>
    </w:p>
    <w:p w14:paraId="512CCE70" w14:textId="545AA0E0" w:rsidR="00F75606" w:rsidRDefault="00F75606" w:rsidP="00161330">
      <w:pPr>
        <w:ind w:left="317" w:firstLine="720"/>
        <w:jc w:val="left"/>
        <w:rPr>
          <w:rFonts w:cs="Arial"/>
        </w:rPr>
      </w:pPr>
      <w:r w:rsidRPr="006E7FF0">
        <w:rPr>
          <w:rFonts w:cs="Arial"/>
        </w:rPr>
        <w:t>Procedure:</w:t>
      </w:r>
    </w:p>
    <w:p w14:paraId="33DA928F" w14:textId="77777777" w:rsidR="00161330" w:rsidRPr="006E7FF0" w:rsidRDefault="00161330" w:rsidP="00161330">
      <w:pPr>
        <w:ind w:left="317" w:firstLine="720"/>
        <w:jc w:val="left"/>
        <w:rPr>
          <w:rFonts w:cs="Arial"/>
        </w:rPr>
      </w:pPr>
    </w:p>
    <w:p w14:paraId="3EF891B4" w14:textId="2AEC2EDA" w:rsidR="00507170" w:rsidRPr="006E7FF0" w:rsidRDefault="00507170" w:rsidP="00347548">
      <w:pPr>
        <w:pStyle w:val="Heading2"/>
        <w:numPr>
          <w:ilvl w:val="1"/>
          <w:numId w:val="66"/>
        </w:numPr>
        <w:ind w:left="1037" w:hanging="680"/>
        <w:jc w:val="left"/>
      </w:pPr>
      <w:bookmarkStart w:id="309" w:name="_Toc329957091"/>
      <w:r w:rsidRPr="006E7FF0">
        <w:t xml:space="preserve">Leaves of </w:t>
      </w:r>
      <w:r w:rsidR="00161330">
        <w:t>a</w:t>
      </w:r>
      <w:r w:rsidRPr="006E7FF0">
        <w:t>bsence</w:t>
      </w:r>
      <w:bookmarkEnd w:id="309"/>
    </w:p>
    <w:p w14:paraId="040AD523" w14:textId="17B589C4" w:rsidR="00F75606" w:rsidRDefault="00F75606" w:rsidP="00161330">
      <w:pPr>
        <w:ind w:left="317" w:firstLine="720"/>
        <w:jc w:val="left"/>
        <w:rPr>
          <w:rFonts w:cs="Arial"/>
        </w:rPr>
      </w:pPr>
      <w:r w:rsidRPr="006E7FF0">
        <w:rPr>
          <w:rFonts w:cs="Arial"/>
        </w:rPr>
        <w:t>Procedure:</w:t>
      </w:r>
    </w:p>
    <w:p w14:paraId="2A72D7C1" w14:textId="77777777" w:rsidR="00161330" w:rsidRPr="006E7FF0" w:rsidRDefault="00161330" w:rsidP="00161330">
      <w:pPr>
        <w:ind w:left="317" w:firstLine="720"/>
        <w:jc w:val="left"/>
        <w:rPr>
          <w:rFonts w:cs="Arial"/>
        </w:rPr>
      </w:pPr>
    </w:p>
    <w:p w14:paraId="2E9F525E" w14:textId="1EC00A4F" w:rsidR="00507170" w:rsidRPr="006E7FF0" w:rsidRDefault="00507170" w:rsidP="00347548">
      <w:pPr>
        <w:pStyle w:val="Heading2"/>
        <w:numPr>
          <w:ilvl w:val="1"/>
          <w:numId w:val="66"/>
        </w:numPr>
        <w:ind w:left="1037" w:hanging="680"/>
        <w:jc w:val="left"/>
      </w:pPr>
      <w:bookmarkStart w:id="310" w:name="_Toc329957092"/>
      <w:r w:rsidRPr="006E7FF0">
        <w:t xml:space="preserve">Vacation </w:t>
      </w:r>
      <w:r w:rsidR="00161330">
        <w:t>r</w:t>
      </w:r>
      <w:r w:rsidRPr="006E7FF0">
        <w:t>equests</w:t>
      </w:r>
      <w:bookmarkEnd w:id="310"/>
    </w:p>
    <w:p w14:paraId="5AE07E8C" w14:textId="203E3D20" w:rsidR="00F75606" w:rsidRDefault="00F75606" w:rsidP="00161330">
      <w:pPr>
        <w:ind w:left="317" w:firstLine="720"/>
        <w:jc w:val="left"/>
        <w:rPr>
          <w:rFonts w:cs="Arial"/>
        </w:rPr>
      </w:pPr>
      <w:r w:rsidRPr="006E7FF0">
        <w:rPr>
          <w:rFonts w:cs="Arial"/>
        </w:rPr>
        <w:t>Procedure:</w:t>
      </w:r>
    </w:p>
    <w:p w14:paraId="0EBBAC00" w14:textId="77777777" w:rsidR="00161330" w:rsidRPr="006E7FF0" w:rsidRDefault="00161330" w:rsidP="00161330">
      <w:pPr>
        <w:ind w:left="317" w:firstLine="720"/>
        <w:jc w:val="left"/>
        <w:rPr>
          <w:rFonts w:cs="Arial"/>
        </w:rPr>
      </w:pPr>
    </w:p>
    <w:p w14:paraId="7163B153" w14:textId="0E91F3B1" w:rsidR="001320FA" w:rsidRPr="006E7FF0" w:rsidRDefault="001320FA" w:rsidP="00347548">
      <w:pPr>
        <w:pStyle w:val="Heading2"/>
        <w:numPr>
          <w:ilvl w:val="1"/>
          <w:numId w:val="66"/>
        </w:numPr>
        <w:ind w:left="1037" w:hanging="680"/>
        <w:jc w:val="left"/>
      </w:pPr>
      <w:bookmarkStart w:id="311" w:name="_Toc329957093"/>
      <w:r w:rsidRPr="006E7FF0">
        <w:t xml:space="preserve">Pandemic </w:t>
      </w:r>
      <w:r w:rsidR="00161330">
        <w:t>p</w:t>
      </w:r>
      <w:r w:rsidRPr="006E7FF0">
        <w:t xml:space="preserve">reparedness </w:t>
      </w:r>
      <w:r w:rsidR="00161330">
        <w:t>p</w:t>
      </w:r>
      <w:r w:rsidRPr="006E7FF0">
        <w:t>lan</w:t>
      </w:r>
      <w:bookmarkEnd w:id="311"/>
    </w:p>
    <w:p w14:paraId="67DD1565" w14:textId="0116C11E" w:rsidR="00E03A79" w:rsidRDefault="00E03A79" w:rsidP="00161330">
      <w:pPr>
        <w:ind w:left="317" w:firstLine="720"/>
        <w:jc w:val="left"/>
        <w:rPr>
          <w:rFonts w:cs="Arial"/>
        </w:rPr>
      </w:pPr>
      <w:r w:rsidRPr="006E7FF0">
        <w:rPr>
          <w:rFonts w:cs="Arial"/>
        </w:rPr>
        <w:t>Plan for staff:</w:t>
      </w:r>
    </w:p>
    <w:p w14:paraId="60FB4435" w14:textId="77777777" w:rsidR="00161330" w:rsidRPr="006E7FF0" w:rsidRDefault="00161330" w:rsidP="00161330">
      <w:pPr>
        <w:ind w:left="317" w:firstLine="720"/>
        <w:jc w:val="left"/>
        <w:rPr>
          <w:rFonts w:cs="Arial"/>
        </w:rPr>
      </w:pPr>
    </w:p>
    <w:p w14:paraId="67E2CD23" w14:textId="6E642900" w:rsidR="006D7E9E" w:rsidRDefault="00E03A79" w:rsidP="00161330">
      <w:pPr>
        <w:ind w:left="317" w:firstLine="720"/>
        <w:jc w:val="left"/>
        <w:rPr>
          <w:rFonts w:cs="Arial"/>
        </w:rPr>
      </w:pPr>
      <w:r w:rsidRPr="006E7FF0">
        <w:rPr>
          <w:rFonts w:cs="Arial"/>
        </w:rPr>
        <w:t>Plan for store:</w:t>
      </w:r>
    </w:p>
    <w:p w14:paraId="1385E67B" w14:textId="77777777" w:rsidR="00161330" w:rsidRPr="006E7FF0" w:rsidRDefault="00161330" w:rsidP="00161330">
      <w:pPr>
        <w:ind w:left="317" w:firstLine="720"/>
        <w:jc w:val="left"/>
        <w:rPr>
          <w:rFonts w:cs="Arial"/>
        </w:rPr>
      </w:pPr>
    </w:p>
    <w:p w14:paraId="7D7A8E76" w14:textId="0A3241DB" w:rsidR="00507170" w:rsidRDefault="00507170" w:rsidP="00347548">
      <w:pPr>
        <w:pStyle w:val="Heading2"/>
        <w:numPr>
          <w:ilvl w:val="1"/>
          <w:numId w:val="66"/>
        </w:numPr>
        <w:ind w:left="1037" w:hanging="680"/>
        <w:jc w:val="left"/>
      </w:pPr>
      <w:bookmarkStart w:id="312" w:name="_Toc329957094"/>
      <w:commentRangeStart w:id="313"/>
      <w:r w:rsidRPr="006E7FF0">
        <w:t xml:space="preserve">Harassment in the </w:t>
      </w:r>
      <w:r w:rsidR="00161330">
        <w:t>w</w:t>
      </w:r>
      <w:r w:rsidRPr="006E7FF0">
        <w:t>orkplace</w:t>
      </w:r>
      <w:bookmarkEnd w:id="312"/>
      <w:commentRangeEnd w:id="313"/>
      <w:r w:rsidR="00007A36">
        <w:rPr>
          <w:rStyle w:val="CommentReference"/>
          <w:rFonts w:eastAsia="Calibri" w:cs="Times New Roman"/>
          <w:b w:val="0"/>
          <w:bCs w:val="0"/>
          <w:iCs w:val="0"/>
        </w:rPr>
        <w:commentReference w:id="313"/>
      </w:r>
    </w:p>
    <w:p w14:paraId="6D6E1BCF" w14:textId="77777777" w:rsidR="00161330" w:rsidRPr="00161330" w:rsidRDefault="00161330" w:rsidP="00161330">
      <w:pPr>
        <w:ind w:left="1037"/>
      </w:pPr>
    </w:p>
    <w:p w14:paraId="1BC590F8" w14:textId="77777777" w:rsidR="0074369D" w:rsidRPr="006E7FF0" w:rsidRDefault="0074369D" w:rsidP="002E3B5B">
      <w:pPr>
        <w:jc w:val="left"/>
        <w:rPr>
          <w:rFonts w:cs="Arial"/>
        </w:rPr>
      </w:pPr>
      <w:bookmarkStart w:id="314" w:name="_Toc329957095"/>
      <w:r w:rsidRPr="006E7FF0">
        <w:rPr>
          <w:rFonts w:cs="Arial"/>
        </w:rPr>
        <w:br w:type="page"/>
      </w:r>
    </w:p>
    <w:p w14:paraId="7B0B0DCF" w14:textId="5A72B7C8" w:rsidR="00D73730" w:rsidRPr="006E7FF0" w:rsidRDefault="001320FA" w:rsidP="00347548">
      <w:pPr>
        <w:pStyle w:val="Heading1"/>
        <w:numPr>
          <w:ilvl w:val="0"/>
          <w:numId w:val="66"/>
        </w:numPr>
        <w:jc w:val="left"/>
      </w:pPr>
      <w:bookmarkStart w:id="315" w:name="_Toc97016318"/>
      <w:r w:rsidRPr="006E7FF0">
        <w:lastRenderedPageBreak/>
        <w:t xml:space="preserve">Business </w:t>
      </w:r>
      <w:r w:rsidR="006466D6">
        <w:t>o</w:t>
      </w:r>
      <w:r w:rsidRPr="006E7FF0">
        <w:t>perations</w:t>
      </w:r>
      <w:bookmarkEnd w:id="314"/>
      <w:bookmarkEnd w:id="315"/>
    </w:p>
    <w:p w14:paraId="721DC7B1" w14:textId="69A80DE2" w:rsidR="009E5067" w:rsidRPr="006E7FF0" w:rsidRDefault="009E5067" w:rsidP="00347548">
      <w:pPr>
        <w:pStyle w:val="Heading2"/>
        <w:numPr>
          <w:ilvl w:val="1"/>
          <w:numId w:val="66"/>
        </w:numPr>
        <w:ind w:left="1037" w:hanging="680"/>
        <w:jc w:val="left"/>
      </w:pPr>
      <w:bookmarkStart w:id="316" w:name="_Toc329957096"/>
      <w:r w:rsidRPr="006E7FF0">
        <w:t xml:space="preserve">Internet and </w:t>
      </w:r>
      <w:r w:rsidR="00BA7B81">
        <w:t>e</w:t>
      </w:r>
      <w:r w:rsidRPr="006E7FF0">
        <w:t xml:space="preserve">lectronic </w:t>
      </w:r>
      <w:r w:rsidR="00BA7B81">
        <w:t>c</w:t>
      </w:r>
      <w:r w:rsidRPr="006E7FF0">
        <w:t>ommunication</w:t>
      </w:r>
      <w:bookmarkEnd w:id="316"/>
    </w:p>
    <w:p w14:paraId="7B82B720" w14:textId="143B1136" w:rsidR="009E5067" w:rsidRDefault="000A600C" w:rsidP="00BA7B81">
      <w:pPr>
        <w:ind w:left="317" w:firstLine="720"/>
        <w:jc w:val="left"/>
        <w:rPr>
          <w:rFonts w:cs="Arial"/>
        </w:rPr>
      </w:pPr>
      <w:r w:rsidRPr="006E7FF0">
        <w:rPr>
          <w:rFonts w:cs="Arial"/>
        </w:rPr>
        <w:t>Procedure:</w:t>
      </w:r>
    </w:p>
    <w:p w14:paraId="39100E7F" w14:textId="77777777" w:rsidR="00BA7B81" w:rsidRPr="006E7FF0" w:rsidRDefault="00BA7B81" w:rsidP="00BA7B81">
      <w:pPr>
        <w:ind w:left="317" w:firstLine="720"/>
        <w:jc w:val="left"/>
        <w:rPr>
          <w:rFonts w:cs="Arial"/>
        </w:rPr>
      </w:pPr>
    </w:p>
    <w:p w14:paraId="60B84122" w14:textId="30C26397" w:rsidR="00B10827" w:rsidRPr="006E7FF0" w:rsidRDefault="00B10827" w:rsidP="00347548">
      <w:pPr>
        <w:pStyle w:val="Heading2"/>
        <w:numPr>
          <w:ilvl w:val="1"/>
          <w:numId w:val="66"/>
        </w:numPr>
        <w:ind w:left="1037" w:hanging="680"/>
        <w:jc w:val="left"/>
      </w:pPr>
      <w:bookmarkStart w:id="317" w:name="_Toc329957097"/>
      <w:r w:rsidRPr="006E7FF0">
        <w:t xml:space="preserve">Opening and </w:t>
      </w:r>
      <w:r w:rsidR="00BA7B81">
        <w:t>c</w:t>
      </w:r>
      <w:r w:rsidRPr="006E7FF0">
        <w:t xml:space="preserve">losing </w:t>
      </w:r>
      <w:r w:rsidR="00BA7B81">
        <w:t>c</w:t>
      </w:r>
      <w:r w:rsidRPr="006E7FF0">
        <w:t>ash</w:t>
      </w:r>
      <w:bookmarkEnd w:id="317"/>
    </w:p>
    <w:p w14:paraId="12161D83" w14:textId="300B0D9F" w:rsidR="00622E06" w:rsidRDefault="00B10827" w:rsidP="00BA7B81">
      <w:pPr>
        <w:ind w:left="317" w:firstLine="720"/>
        <w:jc w:val="left"/>
        <w:rPr>
          <w:rFonts w:cs="Arial"/>
        </w:rPr>
      </w:pPr>
      <w:r w:rsidRPr="006E7FF0">
        <w:rPr>
          <w:rFonts w:cs="Arial"/>
        </w:rPr>
        <w:t>Procedure:</w:t>
      </w:r>
      <w:bookmarkStart w:id="318" w:name="_Toc329957098"/>
    </w:p>
    <w:p w14:paraId="33166840" w14:textId="77777777" w:rsidR="00BA7B81" w:rsidRPr="006E7FF0" w:rsidRDefault="00BA7B81" w:rsidP="00BA7B81">
      <w:pPr>
        <w:ind w:left="317" w:firstLine="720"/>
        <w:jc w:val="left"/>
        <w:rPr>
          <w:rFonts w:cs="Arial"/>
        </w:rPr>
      </w:pPr>
    </w:p>
    <w:p w14:paraId="7576D838" w14:textId="5FFDD7F4" w:rsidR="00FD08C0" w:rsidRPr="006E7FF0" w:rsidRDefault="001320FA" w:rsidP="00347548">
      <w:pPr>
        <w:pStyle w:val="Heading2"/>
        <w:numPr>
          <w:ilvl w:val="1"/>
          <w:numId w:val="66"/>
        </w:numPr>
        <w:ind w:left="1037" w:hanging="680"/>
        <w:jc w:val="left"/>
      </w:pPr>
      <w:r w:rsidRPr="006E7FF0">
        <w:t xml:space="preserve">Charge </w:t>
      </w:r>
      <w:r w:rsidR="00BA7B81">
        <w:t>a</w:t>
      </w:r>
      <w:r w:rsidRPr="006E7FF0">
        <w:t>ccounts</w:t>
      </w:r>
      <w:bookmarkEnd w:id="318"/>
    </w:p>
    <w:p w14:paraId="3C5631C0" w14:textId="797700F5" w:rsidR="00C00A50" w:rsidRDefault="00C00A50" w:rsidP="00BA7B81">
      <w:pPr>
        <w:ind w:left="317" w:firstLine="720"/>
        <w:jc w:val="left"/>
        <w:rPr>
          <w:rFonts w:cs="Arial"/>
        </w:rPr>
      </w:pPr>
      <w:r w:rsidRPr="006E7FF0">
        <w:rPr>
          <w:rFonts w:cs="Arial"/>
        </w:rPr>
        <w:t>Procedure:</w:t>
      </w:r>
    </w:p>
    <w:p w14:paraId="656CB196" w14:textId="77777777" w:rsidR="00BA7B81" w:rsidRPr="006E7FF0" w:rsidRDefault="00BA7B81" w:rsidP="00BA7B81">
      <w:pPr>
        <w:ind w:left="317" w:firstLine="720"/>
        <w:jc w:val="left"/>
        <w:rPr>
          <w:rFonts w:cs="Arial"/>
        </w:rPr>
      </w:pPr>
    </w:p>
    <w:p w14:paraId="51BF6A31" w14:textId="0BA3315E" w:rsidR="00FD08C0" w:rsidRPr="006E7FF0" w:rsidRDefault="001320FA" w:rsidP="00347548">
      <w:pPr>
        <w:pStyle w:val="Heading2"/>
        <w:numPr>
          <w:ilvl w:val="1"/>
          <w:numId w:val="66"/>
        </w:numPr>
        <w:ind w:left="1037" w:hanging="680"/>
        <w:jc w:val="left"/>
      </w:pPr>
      <w:bookmarkStart w:id="319" w:name="_Toc329957099"/>
      <w:r w:rsidRPr="006E7FF0">
        <w:t>Cheques</w:t>
      </w:r>
      <w:bookmarkEnd w:id="319"/>
    </w:p>
    <w:p w14:paraId="07280DEF" w14:textId="33CD1B4B" w:rsidR="00C00A50" w:rsidRDefault="00C00A50" w:rsidP="00BA7B81">
      <w:pPr>
        <w:ind w:left="317" w:firstLine="720"/>
        <w:jc w:val="left"/>
        <w:rPr>
          <w:rFonts w:cs="Arial"/>
        </w:rPr>
      </w:pPr>
      <w:r w:rsidRPr="006E7FF0">
        <w:rPr>
          <w:rFonts w:cs="Arial"/>
        </w:rPr>
        <w:t>Procedure:</w:t>
      </w:r>
    </w:p>
    <w:p w14:paraId="5E9CE316" w14:textId="77777777" w:rsidR="00BA7B81" w:rsidRPr="006E7FF0" w:rsidRDefault="00BA7B81" w:rsidP="00BA7B81">
      <w:pPr>
        <w:ind w:left="317" w:firstLine="720"/>
        <w:jc w:val="left"/>
        <w:rPr>
          <w:rFonts w:cs="Arial"/>
        </w:rPr>
      </w:pPr>
    </w:p>
    <w:p w14:paraId="26AB4C10" w14:textId="011F6E20" w:rsidR="00FD08C0" w:rsidRPr="006E7FF0" w:rsidRDefault="001320FA" w:rsidP="00347548">
      <w:pPr>
        <w:pStyle w:val="Heading2"/>
        <w:numPr>
          <w:ilvl w:val="1"/>
          <w:numId w:val="66"/>
        </w:numPr>
        <w:ind w:left="1037" w:hanging="680"/>
        <w:jc w:val="left"/>
      </w:pPr>
      <w:bookmarkStart w:id="320" w:name="_Toc329957100"/>
      <w:r w:rsidRPr="006E7FF0">
        <w:t xml:space="preserve">Staff </w:t>
      </w:r>
      <w:r w:rsidR="00BA7B81">
        <w:t>p</w:t>
      </w:r>
      <w:r w:rsidRPr="006E7FF0">
        <w:t>urchases</w:t>
      </w:r>
      <w:bookmarkEnd w:id="320"/>
    </w:p>
    <w:p w14:paraId="1C01BF4D" w14:textId="539D59E6" w:rsidR="003A3510" w:rsidRDefault="00C00A50" w:rsidP="00BA7B81">
      <w:pPr>
        <w:ind w:left="317" w:firstLine="720"/>
        <w:jc w:val="left"/>
        <w:rPr>
          <w:rFonts w:cs="Arial"/>
        </w:rPr>
      </w:pPr>
      <w:r w:rsidRPr="006E7FF0">
        <w:rPr>
          <w:rFonts w:cs="Arial"/>
        </w:rPr>
        <w:t>Procedure:</w:t>
      </w:r>
    </w:p>
    <w:p w14:paraId="568EAB30" w14:textId="77777777" w:rsidR="00BA7B81" w:rsidRPr="006E7FF0" w:rsidRDefault="00BA7B81" w:rsidP="00BA7B81">
      <w:pPr>
        <w:ind w:left="317" w:firstLine="720"/>
        <w:jc w:val="left"/>
        <w:rPr>
          <w:rFonts w:cs="Arial"/>
        </w:rPr>
      </w:pPr>
    </w:p>
    <w:p w14:paraId="0B9A4E0D" w14:textId="4CA33C2D" w:rsidR="00C00A50" w:rsidRDefault="00920B19" w:rsidP="00BA7B81">
      <w:pPr>
        <w:ind w:left="317" w:firstLine="720"/>
        <w:jc w:val="left"/>
        <w:rPr>
          <w:rFonts w:cs="Arial"/>
        </w:rPr>
      </w:pPr>
      <w:r w:rsidRPr="006E7FF0">
        <w:rPr>
          <w:rFonts w:cs="Arial"/>
        </w:rPr>
        <w:t>Pricing policies:</w:t>
      </w:r>
    </w:p>
    <w:p w14:paraId="2D48708D" w14:textId="77777777" w:rsidR="00BA7B81" w:rsidRPr="006E7FF0" w:rsidRDefault="00BA7B81" w:rsidP="00BA7B81">
      <w:pPr>
        <w:ind w:left="317" w:firstLine="720"/>
        <w:jc w:val="left"/>
        <w:rPr>
          <w:rFonts w:cs="Arial"/>
        </w:rPr>
      </w:pPr>
    </w:p>
    <w:p w14:paraId="39B11141" w14:textId="1DD5C957" w:rsidR="00FD08C0" w:rsidRPr="006E7FF0" w:rsidRDefault="00FD08C0" w:rsidP="00347548">
      <w:pPr>
        <w:pStyle w:val="Heading2"/>
        <w:numPr>
          <w:ilvl w:val="1"/>
          <w:numId w:val="66"/>
        </w:numPr>
        <w:ind w:left="1037" w:hanging="680"/>
        <w:jc w:val="left"/>
      </w:pPr>
      <w:bookmarkStart w:id="321" w:name="_Toc329957101"/>
      <w:r w:rsidRPr="006E7FF0">
        <w:t>Tele</w:t>
      </w:r>
      <w:r w:rsidR="001320FA" w:rsidRPr="006E7FF0">
        <w:t>phones</w:t>
      </w:r>
      <w:bookmarkEnd w:id="321"/>
    </w:p>
    <w:p w14:paraId="00537333" w14:textId="1C6839C6" w:rsidR="00C00A50" w:rsidRDefault="00C00A50" w:rsidP="00BA7B81">
      <w:pPr>
        <w:ind w:left="317" w:firstLine="720"/>
        <w:jc w:val="left"/>
        <w:rPr>
          <w:rFonts w:cs="Arial"/>
        </w:rPr>
      </w:pPr>
      <w:r w:rsidRPr="006E7FF0">
        <w:rPr>
          <w:rFonts w:cs="Arial"/>
        </w:rPr>
        <w:t>Procedure:</w:t>
      </w:r>
    </w:p>
    <w:p w14:paraId="657D1501" w14:textId="77777777" w:rsidR="00BA7B81" w:rsidRPr="006E7FF0" w:rsidRDefault="00BA7B81" w:rsidP="00BA7B81">
      <w:pPr>
        <w:ind w:left="317" w:firstLine="720"/>
        <w:jc w:val="left"/>
        <w:rPr>
          <w:rFonts w:cs="Arial"/>
        </w:rPr>
      </w:pPr>
    </w:p>
    <w:p w14:paraId="1C770993" w14:textId="32E6C413" w:rsidR="00FD08C0" w:rsidRPr="006E7FF0" w:rsidRDefault="001320FA" w:rsidP="00347548">
      <w:pPr>
        <w:pStyle w:val="Heading2"/>
        <w:numPr>
          <w:ilvl w:val="1"/>
          <w:numId w:val="66"/>
        </w:numPr>
        <w:ind w:left="1037" w:hanging="680"/>
        <w:jc w:val="left"/>
      </w:pPr>
      <w:bookmarkStart w:id="322" w:name="_Toc329957102"/>
      <w:r w:rsidRPr="006E7FF0">
        <w:t xml:space="preserve">Accounts </w:t>
      </w:r>
      <w:r w:rsidR="00BA7B81">
        <w:t>r</w:t>
      </w:r>
      <w:r w:rsidRPr="006E7FF0">
        <w:t>eceivable</w:t>
      </w:r>
      <w:bookmarkEnd w:id="322"/>
    </w:p>
    <w:p w14:paraId="15546352" w14:textId="04AE8A8F" w:rsidR="00C00A50" w:rsidRDefault="00C00A50" w:rsidP="00BA7B81">
      <w:pPr>
        <w:ind w:left="317" w:firstLine="720"/>
        <w:jc w:val="left"/>
        <w:rPr>
          <w:rFonts w:cs="Arial"/>
        </w:rPr>
      </w:pPr>
      <w:r w:rsidRPr="006E7FF0">
        <w:rPr>
          <w:rFonts w:cs="Arial"/>
        </w:rPr>
        <w:t>Procedure:</w:t>
      </w:r>
    </w:p>
    <w:p w14:paraId="3706508A" w14:textId="77777777" w:rsidR="00BA7B81" w:rsidRPr="006E7FF0" w:rsidRDefault="00BA7B81" w:rsidP="00BA7B81">
      <w:pPr>
        <w:ind w:left="317" w:firstLine="720"/>
        <w:jc w:val="left"/>
        <w:rPr>
          <w:rFonts w:cs="Arial"/>
        </w:rPr>
      </w:pPr>
    </w:p>
    <w:p w14:paraId="6172EBCC" w14:textId="5417A0AF" w:rsidR="00FD08C0" w:rsidRPr="006E7FF0" w:rsidRDefault="001320FA" w:rsidP="00347548">
      <w:pPr>
        <w:pStyle w:val="Heading2"/>
        <w:numPr>
          <w:ilvl w:val="1"/>
          <w:numId w:val="66"/>
        </w:numPr>
        <w:ind w:left="1037" w:hanging="680"/>
        <w:jc w:val="left"/>
      </w:pPr>
      <w:bookmarkStart w:id="323" w:name="_Toc329957103"/>
      <w:r w:rsidRPr="006E7FF0">
        <w:t xml:space="preserve">Accounts </w:t>
      </w:r>
      <w:r w:rsidR="00BA7B81">
        <w:t>p</w:t>
      </w:r>
      <w:r w:rsidRPr="006E7FF0">
        <w:t>ayable</w:t>
      </w:r>
      <w:bookmarkEnd w:id="323"/>
    </w:p>
    <w:p w14:paraId="1D13CC9F" w14:textId="75A56F55" w:rsidR="00C00A50" w:rsidRDefault="00C00A50" w:rsidP="00BA7B81">
      <w:pPr>
        <w:ind w:left="317" w:firstLine="720"/>
        <w:jc w:val="left"/>
        <w:rPr>
          <w:rFonts w:cs="Arial"/>
        </w:rPr>
      </w:pPr>
      <w:r w:rsidRPr="006E7FF0">
        <w:rPr>
          <w:rFonts w:cs="Arial"/>
        </w:rPr>
        <w:t>Procedure:</w:t>
      </w:r>
    </w:p>
    <w:p w14:paraId="66AD0969" w14:textId="77777777" w:rsidR="00BA7B81" w:rsidRPr="006E7FF0" w:rsidRDefault="00BA7B81" w:rsidP="00BA7B81">
      <w:pPr>
        <w:ind w:left="317" w:firstLine="720"/>
        <w:jc w:val="left"/>
        <w:rPr>
          <w:rFonts w:cs="Arial"/>
        </w:rPr>
      </w:pPr>
    </w:p>
    <w:p w14:paraId="1B9DBA05" w14:textId="7815D0F0" w:rsidR="00FD08C0" w:rsidRPr="006E7FF0" w:rsidRDefault="001320FA" w:rsidP="00347548">
      <w:pPr>
        <w:pStyle w:val="Heading2"/>
        <w:numPr>
          <w:ilvl w:val="1"/>
          <w:numId w:val="66"/>
        </w:numPr>
        <w:ind w:left="1037" w:hanging="680"/>
        <w:jc w:val="left"/>
      </w:pPr>
      <w:bookmarkStart w:id="324" w:name="_Toc329957104"/>
      <w:r w:rsidRPr="006E7FF0">
        <w:t>Banking</w:t>
      </w:r>
      <w:bookmarkEnd w:id="324"/>
    </w:p>
    <w:p w14:paraId="553E7F87" w14:textId="52E4A368" w:rsidR="00DC4454" w:rsidRDefault="00C00A50" w:rsidP="00BA7B81">
      <w:pPr>
        <w:ind w:left="317" w:firstLine="720"/>
        <w:jc w:val="left"/>
        <w:rPr>
          <w:rFonts w:cs="Arial"/>
        </w:rPr>
      </w:pPr>
      <w:r w:rsidRPr="006E7FF0">
        <w:rPr>
          <w:rFonts w:cs="Arial"/>
        </w:rPr>
        <w:t>Procedure:</w:t>
      </w:r>
    </w:p>
    <w:p w14:paraId="285DB084" w14:textId="77777777" w:rsidR="00BA7B81" w:rsidRPr="006E7FF0" w:rsidRDefault="00BA7B81" w:rsidP="00BA7B81">
      <w:pPr>
        <w:ind w:left="317" w:firstLine="720"/>
        <w:jc w:val="left"/>
        <w:rPr>
          <w:rFonts w:cs="Arial"/>
        </w:rPr>
      </w:pPr>
    </w:p>
    <w:p w14:paraId="59AF516E" w14:textId="1F317FA3" w:rsidR="003E55C7" w:rsidRPr="006E7FF0" w:rsidRDefault="003E55C7" w:rsidP="00347548">
      <w:pPr>
        <w:pStyle w:val="Heading2"/>
        <w:numPr>
          <w:ilvl w:val="1"/>
          <w:numId w:val="66"/>
        </w:numPr>
        <w:ind w:left="1037" w:hanging="680"/>
        <w:jc w:val="left"/>
      </w:pPr>
      <w:bookmarkStart w:id="325" w:name="_Toc329957105"/>
      <w:commentRangeStart w:id="326"/>
      <w:r w:rsidRPr="006E7FF0">
        <w:t xml:space="preserve">Pricing </w:t>
      </w:r>
      <w:r w:rsidR="00BA7B81">
        <w:t>p</w:t>
      </w:r>
      <w:r w:rsidRPr="006E7FF0">
        <w:t>olicies</w:t>
      </w:r>
      <w:bookmarkEnd w:id="325"/>
      <w:commentRangeEnd w:id="326"/>
      <w:r w:rsidR="00007A36">
        <w:rPr>
          <w:rStyle w:val="CommentReference"/>
          <w:rFonts w:eastAsia="Calibri" w:cs="Times New Roman"/>
          <w:b w:val="0"/>
          <w:bCs w:val="0"/>
          <w:iCs w:val="0"/>
        </w:rPr>
        <w:commentReference w:id="326"/>
      </w:r>
    </w:p>
    <w:p w14:paraId="1C12540A" w14:textId="77777777" w:rsidR="00A94CE4" w:rsidRPr="006E7FF0" w:rsidRDefault="00A94CE4" w:rsidP="00BA7B81">
      <w:pPr>
        <w:ind w:left="1037"/>
        <w:jc w:val="left"/>
        <w:rPr>
          <w:rFonts w:cs="Arial"/>
        </w:rPr>
      </w:pPr>
    </w:p>
    <w:p w14:paraId="062EB829" w14:textId="44A1C7DC" w:rsidR="00DC4454" w:rsidRPr="006E7FF0" w:rsidRDefault="00DC4454" w:rsidP="00347548">
      <w:pPr>
        <w:pStyle w:val="Heading2"/>
        <w:numPr>
          <w:ilvl w:val="1"/>
          <w:numId w:val="66"/>
        </w:numPr>
        <w:ind w:left="1037" w:hanging="680"/>
        <w:jc w:val="left"/>
      </w:pPr>
      <w:bookmarkStart w:id="327" w:name="_Toc329957106"/>
      <w:commentRangeStart w:id="328"/>
      <w:r w:rsidRPr="006E7FF0">
        <w:t xml:space="preserve">Return </w:t>
      </w:r>
      <w:r w:rsidR="00BA7B81">
        <w:t>p</w:t>
      </w:r>
      <w:r w:rsidRPr="006E7FF0">
        <w:t>olicies</w:t>
      </w:r>
      <w:bookmarkEnd w:id="327"/>
      <w:commentRangeEnd w:id="328"/>
      <w:r w:rsidR="00007A36">
        <w:rPr>
          <w:rStyle w:val="CommentReference"/>
          <w:rFonts w:eastAsia="Calibri" w:cs="Times New Roman"/>
          <w:b w:val="0"/>
          <w:bCs w:val="0"/>
          <w:iCs w:val="0"/>
        </w:rPr>
        <w:commentReference w:id="328"/>
      </w:r>
    </w:p>
    <w:p w14:paraId="5F6FC853" w14:textId="31BE4B50" w:rsidR="00A94CE4" w:rsidRDefault="00DC4454" w:rsidP="00BA7B81">
      <w:pPr>
        <w:ind w:left="317" w:firstLine="720"/>
        <w:jc w:val="left"/>
        <w:rPr>
          <w:rFonts w:cs="Arial"/>
        </w:rPr>
      </w:pPr>
      <w:r w:rsidRPr="006E7FF0">
        <w:rPr>
          <w:rFonts w:cs="Arial"/>
        </w:rPr>
        <w:t>Prescription drugs:</w:t>
      </w:r>
    </w:p>
    <w:p w14:paraId="6C5C112E" w14:textId="77777777" w:rsidR="00BA7B81" w:rsidRPr="006E7FF0" w:rsidRDefault="00BA7B81" w:rsidP="00BA7B81">
      <w:pPr>
        <w:ind w:left="317" w:firstLine="720"/>
        <w:jc w:val="left"/>
        <w:rPr>
          <w:rFonts w:cs="Arial"/>
        </w:rPr>
      </w:pPr>
    </w:p>
    <w:p w14:paraId="666FD7B9" w14:textId="1D523B36" w:rsidR="00A94CE4" w:rsidRDefault="00DC4454" w:rsidP="00BA7B81">
      <w:pPr>
        <w:ind w:left="317" w:firstLine="720"/>
        <w:jc w:val="left"/>
        <w:rPr>
          <w:rFonts w:cs="Arial"/>
        </w:rPr>
      </w:pPr>
      <w:r w:rsidRPr="006E7FF0">
        <w:rPr>
          <w:rFonts w:cs="Arial"/>
        </w:rPr>
        <w:t>Non-prescription drugs:</w:t>
      </w:r>
    </w:p>
    <w:p w14:paraId="76B64435" w14:textId="77777777" w:rsidR="00BA7B81" w:rsidRPr="006E7FF0" w:rsidRDefault="00BA7B81" w:rsidP="00BA7B81">
      <w:pPr>
        <w:ind w:left="317" w:firstLine="720"/>
        <w:jc w:val="left"/>
        <w:rPr>
          <w:rFonts w:cs="Arial"/>
        </w:rPr>
      </w:pPr>
    </w:p>
    <w:p w14:paraId="67D82C24" w14:textId="0AD5B909" w:rsidR="00C00A50" w:rsidRDefault="00DC4454" w:rsidP="00BA7B81">
      <w:pPr>
        <w:ind w:left="317" w:firstLine="720"/>
        <w:jc w:val="left"/>
        <w:rPr>
          <w:rFonts w:cs="Arial"/>
        </w:rPr>
      </w:pPr>
      <w:r w:rsidRPr="006E7FF0">
        <w:rPr>
          <w:rFonts w:cs="Arial"/>
        </w:rPr>
        <w:t>Other health care products:</w:t>
      </w:r>
    </w:p>
    <w:p w14:paraId="44284950" w14:textId="77777777" w:rsidR="00BA7B81" w:rsidRPr="006E7FF0" w:rsidRDefault="00BA7B81" w:rsidP="00BA7B81">
      <w:pPr>
        <w:ind w:left="317" w:firstLine="720"/>
        <w:jc w:val="left"/>
        <w:rPr>
          <w:rFonts w:cs="Arial"/>
        </w:rPr>
      </w:pPr>
    </w:p>
    <w:p w14:paraId="00110276" w14:textId="77777777" w:rsidR="0074369D" w:rsidRPr="006E7FF0" w:rsidRDefault="0074369D" w:rsidP="002E3B5B">
      <w:pPr>
        <w:jc w:val="left"/>
        <w:rPr>
          <w:rFonts w:cs="Arial"/>
        </w:rPr>
      </w:pPr>
      <w:bookmarkStart w:id="329" w:name="_Toc329957107"/>
      <w:r w:rsidRPr="006E7FF0">
        <w:rPr>
          <w:rFonts w:cs="Arial"/>
        </w:rPr>
        <w:br w:type="page"/>
      </w:r>
    </w:p>
    <w:p w14:paraId="6B224BB3" w14:textId="09E850E0" w:rsidR="00FD08C0" w:rsidRPr="006E7FF0" w:rsidRDefault="00132586" w:rsidP="00347548">
      <w:pPr>
        <w:pStyle w:val="Heading1"/>
        <w:numPr>
          <w:ilvl w:val="0"/>
          <w:numId w:val="66"/>
        </w:numPr>
        <w:jc w:val="left"/>
      </w:pPr>
      <w:bookmarkStart w:id="330" w:name="_Toc97016319"/>
      <w:r w:rsidRPr="006E7FF0">
        <w:lastRenderedPageBreak/>
        <w:t>Contacts</w:t>
      </w:r>
      <w:bookmarkEnd w:id="329"/>
      <w:bookmarkEnd w:id="330"/>
    </w:p>
    <w:p w14:paraId="1DBEFE14" w14:textId="3518E254" w:rsidR="00FD08C0" w:rsidRPr="006E7FF0" w:rsidRDefault="00132586" w:rsidP="00347548">
      <w:pPr>
        <w:pStyle w:val="Heading2"/>
        <w:numPr>
          <w:ilvl w:val="1"/>
          <w:numId w:val="66"/>
        </w:numPr>
        <w:ind w:left="1037" w:hanging="680"/>
        <w:jc w:val="left"/>
      </w:pPr>
      <w:bookmarkStart w:id="331" w:name="_Toc329957108"/>
      <w:r w:rsidRPr="006E7FF0">
        <w:t>Manager</w:t>
      </w:r>
      <w:bookmarkEnd w:id="331"/>
    </w:p>
    <w:p w14:paraId="5FDD66F2" w14:textId="77777777" w:rsidR="003A3510" w:rsidRPr="00886445" w:rsidRDefault="003A3510" w:rsidP="006E6FBB">
      <w:pPr>
        <w:pStyle w:val="ListParagraph"/>
        <w:numPr>
          <w:ilvl w:val="0"/>
          <w:numId w:val="47"/>
        </w:numPr>
        <w:spacing w:after="0"/>
        <w:jc w:val="left"/>
        <w:rPr>
          <w:rFonts w:cs="Arial"/>
        </w:rPr>
      </w:pPr>
      <w:r w:rsidRPr="00886445">
        <w:rPr>
          <w:rFonts w:cs="Arial"/>
        </w:rPr>
        <w:t>Name:</w:t>
      </w:r>
    </w:p>
    <w:p w14:paraId="4325F60B" w14:textId="5DA74803" w:rsidR="00C00A50" w:rsidRPr="00886445" w:rsidRDefault="00C00A50" w:rsidP="006E6FBB">
      <w:pPr>
        <w:pStyle w:val="ListParagraph"/>
        <w:numPr>
          <w:ilvl w:val="0"/>
          <w:numId w:val="47"/>
        </w:numPr>
        <w:spacing w:after="0"/>
        <w:jc w:val="left"/>
        <w:rPr>
          <w:rFonts w:cs="Arial"/>
        </w:rPr>
      </w:pPr>
      <w:r w:rsidRPr="00886445">
        <w:rPr>
          <w:rFonts w:cs="Arial"/>
        </w:rPr>
        <w:t xml:space="preserve">Phone </w:t>
      </w:r>
      <w:r w:rsidR="003A3510" w:rsidRPr="00886445">
        <w:rPr>
          <w:rFonts w:cs="Arial"/>
        </w:rPr>
        <w:t>Number:</w:t>
      </w:r>
    </w:p>
    <w:p w14:paraId="225CE75A" w14:textId="2A8D344D" w:rsidR="00C00A50" w:rsidRPr="00886445" w:rsidRDefault="00C00A50" w:rsidP="006E6FBB">
      <w:pPr>
        <w:pStyle w:val="ListParagraph"/>
        <w:numPr>
          <w:ilvl w:val="0"/>
          <w:numId w:val="47"/>
        </w:numPr>
        <w:spacing w:after="0"/>
        <w:jc w:val="left"/>
        <w:rPr>
          <w:rFonts w:cs="Arial"/>
        </w:rPr>
      </w:pPr>
      <w:r w:rsidRPr="00886445">
        <w:rPr>
          <w:rFonts w:cs="Arial"/>
        </w:rPr>
        <w:t>E</w:t>
      </w:r>
      <w:r w:rsidR="003A3510" w:rsidRPr="00886445">
        <w:rPr>
          <w:rFonts w:cs="Arial"/>
        </w:rPr>
        <w:t>-Mail:</w:t>
      </w:r>
    </w:p>
    <w:p w14:paraId="61243BFD" w14:textId="55CC6947" w:rsidR="00FD08C0" w:rsidRPr="006E7FF0" w:rsidRDefault="00132586" w:rsidP="00347548">
      <w:pPr>
        <w:pStyle w:val="Heading2"/>
        <w:numPr>
          <w:ilvl w:val="1"/>
          <w:numId w:val="66"/>
        </w:numPr>
        <w:ind w:left="1037" w:hanging="680"/>
        <w:jc w:val="left"/>
      </w:pPr>
      <w:bookmarkStart w:id="332" w:name="_Toc329957109"/>
      <w:r w:rsidRPr="006E7FF0">
        <w:t>Staff</w:t>
      </w:r>
      <w:bookmarkEnd w:id="332"/>
    </w:p>
    <w:p w14:paraId="461E4003" w14:textId="010B0124" w:rsidR="00C00A50" w:rsidRPr="00886445" w:rsidRDefault="00C00A50" w:rsidP="006E6FBB">
      <w:pPr>
        <w:pStyle w:val="ListParagraph"/>
        <w:numPr>
          <w:ilvl w:val="0"/>
          <w:numId w:val="48"/>
        </w:numPr>
        <w:spacing w:after="0"/>
        <w:jc w:val="left"/>
        <w:rPr>
          <w:rFonts w:cs="Arial"/>
        </w:rPr>
      </w:pPr>
      <w:r w:rsidRPr="00886445">
        <w:rPr>
          <w:rFonts w:cs="Arial"/>
        </w:rPr>
        <w:t>Name</w:t>
      </w:r>
      <w:r w:rsidR="003A3510" w:rsidRPr="00886445">
        <w:rPr>
          <w:rFonts w:cs="Arial"/>
        </w:rPr>
        <w:t>:</w:t>
      </w:r>
    </w:p>
    <w:p w14:paraId="118A8A89" w14:textId="7B9D6DEA" w:rsidR="00C00A50" w:rsidRPr="00886445" w:rsidRDefault="00C00A50" w:rsidP="006E6FBB">
      <w:pPr>
        <w:pStyle w:val="ListParagraph"/>
        <w:numPr>
          <w:ilvl w:val="0"/>
          <w:numId w:val="48"/>
        </w:numPr>
        <w:spacing w:after="0"/>
        <w:jc w:val="left"/>
        <w:rPr>
          <w:rFonts w:cs="Arial"/>
        </w:rPr>
      </w:pPr>
      <w:r w:rsidRPr="00886445">
        <w:rPr>
          <w:rFonts w:cs="Arial"/>
        </w:rPr>
        <w:t xml:space="preserve">Phone </w:t>
      </w:r>
      <w:r w:rsidR="003A3510" w:rsidRPr="00886445">
        <w:rPr>
          <w:rFonts w:cs="Arial"/>
        </w:rPr>
        <w:t>Number:</w:t>
      </w:r>
    </w:p>
    <w:p w14:paraId="0AF15C46" w14:textId="7F14E4D8" w:rsidR="00C00A50" w:rsidRPr="00886445" w:rsidRDefault="00C00A50" w:rsidP="006E6FBB">
      <w:pPr>
        <w:pStyle w:val="ListParagraph"/>
        <w:numPr>
          <w:ilvl w:val="0"/>
          <w:numId w:val="48"/>
        </w:numPr>
        <w:spacing w:after="0"/>
        <w:jc w:val="left"/>
        <w:rPr>
          <w:rFonts w:cs="Arial"/>
        </w:rPr>
      </w:pPr>
      <w:r w:rsidRPr="00886445">
        <w:rPr>
          <w:rFonts w:cs="Arial"/>
        </w:rPr>
        <w:t>E</w:t>
      </w:r>
      <w:r w:rsidR="003A3510" w:rsidRPr="00886445">
        <w:rPr>
          <w:rFonts w:cs="Arial"/>
        </w:rPr>
        <w:t>-Mail:</w:t>
      </w:r>
    </w:p>
    <w:p w14:paraId="686DAD3D" w14:textId="1BC9C39D" w:rsidR="00C00A50" w:rsidRPr="006E7FF0" w:rsidRDefault="006B6EC5" w:rsidP="00347548">
      <w:pPr>
        <w:pStyle w:val="Heading3"/>
        <w:numPr>
          <w:ilvl w:val="2"/>
          <w:numId w:val="66"/>
        </w:numPr>
        <w:ind w:left="1571" w:hanging="851"/>
        <w:jc w:val="left"/>
      </w:pPr>
      <w:bookmarkStart w:id="333" w:name="_Toc329957110"/>
      <w:r w:rsidRPr="006E7FF0">
        <w:t xml:space="preserve">Relief </w:t>
      </w:r>
      <w:r w:rsidR="00886445">
        <w:t>p</w:t>
      </w:r>
      <w:r w:rsidRPr="006E7FF0">
        <w:t>harmacists</w:t>
      </w:r>
      <w:bookmarkEnd w:id="333"/>
    </w:p>
    <w:p w14:paraId="529BE5C2" w14:textId="07845479" w:rsidR="006B6EC5" w:rsidRPr="00886445" w:rsidRDefault="006B6EC5" w:rsidP="006E6FBB">
      <w:pPr>
        <w:pStyle w:val="ListParagraph"/>
        <w:numPr>
          <w:ilvl w:val="0"/>
          <w:numId w:val="49"/>
        </w:numPr>
        <w:spacing w:after="0"/>
        <w:jc w:val="left"/>
        <w:rPr>
          <w:rFonts w:cs="Arial"/>
        </w:rPr>
      </w:pPr>
      <w:r w:rsidRPr="00886445">
        <w:rPr>
          <w:rFonts w:cs="Arial"/>
        </w:rPr>
        <w:t>Name</w:t>
      </w:r>
      <w:r w:rsidR="003A3510" w:rsidRPr="00886445">
        <w:rPr>
          <w:rFonts w:cs="Arial"/>
        </w:rPr>
        <w:t>:</w:t>
      </w:r>
    </w:p>
    <w:p w14:paraId="41CA3332" w14:textId="0317B3D7" w:rsidR="006B6EC5" w:rsidRPr="00886445" w:rsidRDefault="006B6EC5" w:rsidP="006E6FBB">
      <w:pPr>
        <w:pStyle w:val="ListParagraph"/>
        <w:numPr>
          <w:ilvl w:val="0"/>
          <w:numId w:val="49"/>
        </w:numPr>
        <w:spacing w:after="0"/>
        <w:jc w:val="left"/>
        <w:rPr>
          <w:rFonts w:cs="Arial"/>
        </w:rPr>
      </w:pPr>
      <w:r w:rsidRPr="00886445">
        <w:rPr>
          <w:rFonts w:cs="Arial"/>
        </w:rPr>
        <w:t xml:space="preserve">Phone </w:t>
      </w:r>
      <w:r w:rsidR="003A3510" w:rsidRPr="00886445">
        <w:rPr>
          <w:rFonts w:cs="Arial"/>
        </w:rPr>
        <w:t>Number:</w:t>
      </w:r>
    </w:p>
    <w:p w14:paraId="051AD857" w14:textId="47D47458" w:rsidR="006B6EC5" w:rsidRPr="00886445" w:rsidRDefault="006B6EC5" w:rsidP="006E6FBB">
      <w:pPr>
        <w:pStyle w:val="ListParagraph"/>
        <w:numPr>
          <w:ilvl w:val="0"/>
          <w:numId w:val="49"/>
        </w:numPr>
        <w:spacing w:after="0"/>
        <w:jc w:val="left"/>
        <w:rPr>
          <w:rFonts w:cs="Arial"/>
        </w:rPr>
      </w:pPr>
      <w:r w:rsidRPr="00886445">
        <w:rPr>
          <w:rFonts w:cs="Arial"/>
        </w:rPr>
        <w:t>E</w:t>
      </w:r>
      <w:r w:rsidR="003A3510" w:rsidRPr="00886445">
        <w:rPr>
          <w:rFonts w:cs="Arial"/>
        </w:rPr>
        <w:t>-Mail:</w:t>
      </w:r>
    </w:p>
    <w:p w14:paraId="2102A955" w14:textId="7243D119" w:rsidR="00132586" w:rsidRPr="006E7FF0" w:rsidRDefault="00132586" w:rsidP="00347548">
      <w:pPr>
        <w:pStyle w:val="Heading2"/>
        <w:numPr>
          <w:ilvl w:val="1"/>
          <w:numId w:val="66"/>
        </w:numPr>
        <w:ind w:left="1037" w:hanging="680"/>
        <w:jc w:val="left"/>
      </w:pPr>
      <w:bookmarkStart w:id="334" w:name="_Toc329957112"/>
      <w:r w:rsidRPr="006E7FF0">
        <w:t>Wholesaler</w:t>
      </w:r>
      <w:r w:rsidR="000935C5" w:rsidRPr="006E7FF0">
        <w:t>(s)</w:t>
      </w:r>
      <w:bookmarkEnd w:id="334"/>
    </w:p>
    <w:p w14:paraId="7E26F80B" w14:textId="09E79584" w:rsidR="00C00A50" w:rsidRPr="00886445" w:rsidRDefault="00C00A50" w:rsidP="006E6FBB">
      <w:pPr>
        <w:pStyle w:val="ListParagraph"/>
        <w:numPr>
          <w:ilvl w:val="0"/>
          <w:numId w:val="51"/>
        </w:numPr>
        <w:spacing w:after="0"/>
        <w:jc w:val="left"/>
        <w:rPr>
          <w:rFonts w:cs="Arial"/>
        </w:rPr>
      </w:pPr>
      <w:r w:rsidRPr="00886445">
        <w:rPr>
          <w:rFonts w:cs="Arial"/>
        </w:rPr>
        <w:t>Name</w:t>
      </w:r>
      <w:r w:rsidR="003A3510" w:rsidRPr="00886445">
        <w:rPr>
          <w:rFonts w:cs="Arial"/>
        </w:rPr>
        <w:t>:</w:t>
      </w:r>
    </w:p>
    <w:p w14:paraId="3806B9DA" w14:textId="336B54D9" w:rsidR="00C00A50" w:rsidRPr="00886445" w:rsidRDefault="00C00A50" w:rsidP="006E6FBB">
      <w:pPr>
        <w:pStyle w:val="ListParagraph"/>
        <w:numPr>
          <w:ilvl w:val="0"/>
          <w:numId w:val="51"/>
        </w:numPr>
        <w:spacing w:after="0"/>
        <w:jc w:val="left"/>
        <w:rPr>
          <w:rFonts w:cs="Arial"/>
        </w:rPr>
      </w:pPr>
      <w:r w:rsidRPr="00886445">
        <w:rPr>
          <w:rFonts w:cs="Arial"/>
        </w:rPr>
        <w:t>Address</w:t>
      </w:r>
      <w:r w:rsidR="003A3510" w:rsidRPr="00886445">
        <w:rPr>
          <w:rFonts w:cs="Arial"/>
        </w:rPr>
        <w:t>:</w:t>
      </w:r>
    </w:p>
    <w:p w14:paraId="7514C3C6" w14:textId="284C3A61" w:rsidR="00C00A50" w:rsidRPr="00886445" w:rsidRDefault="00C00A50" w:rsidP="006E6FBB">
      <w:pPr>
        <w:pStyle w:val="ListParagraph"/>
        <w:numPr>
          <w:ilvl w:val="0"/>
          <w:numId w:val="51"/>
        </w:numPr>
        <w:spacing w:after="0"/>
        <w:jc w:val="left"/>
        <w:rPr>
          <w:rFonts w:cs="Arial"/>
        </w:rPr>
      </w:pPr>
      <w:r w:rsidRPr="00886445">
        <w:rPr>
          <w:rFonts w:cs="Arial"/>
        </w:rPr>
        <w:t xml:space="preserve">Phone </w:t>
      </w:r>
      <w:r w:rsidR="003A3510" w:rsidRPr="00886445">
        <w:rPr>
          <w:rFonts w:cs="Arial"/>
        </w:rPr>
        <w:t>Number:</w:t>
      </w:r>
    </w:p>
    <w:p w14:paraId="38A76C21" w14:textId="14A3B9FE" w:rsidR="00C00A50" w:rsidRPr="00886445" w:rsidRDefault="00C00A50" w:rsidP="006E6FBB">
      <w:pPr>
        <w:pStyle w:val="ListParagraph"/>
        <w:numPr>
          <w:ilvl w:val="0"/>
          <w:numId w:val="51"/>
        </w:numPr>
        <w:spacing w:after="0"/>
        <w:jc w:val="left"/>
        <w:rPr>
          <w:rFonts w:cs="Arial"/>
        </w:rPr>
      </w:pPr>
      <w:r w:rsidRPr="00886445">
        <w:rPr>
          <w:rFonts w:cs="Arial"/>
        </w:rPr>
        <w:t>E</w:t>
      </w:r>
      <w:r w:rsidR="003A3510" w:rsidRPr="00886445">
        <w:rPr>
          <w:rFonts w:cs="Arial"/>
        </w:rPr>
        <w:t>-Mail:</w:t>
      </w:r>
    </w:p>
    <w:p w14:paraId="09EC08BB" w14:textId="2EB98F70" w:rsidR="000935C5" w:rsidRPr="006E7FF0" w:rsidRDefault="000935C5" w:rsidP="00347548">
      <w:pPr>
        <w:pStyle w:val="Heading2"/>
        <w:numPr>
          <w:ilvl w:val="1"/>
          <w:numId w:val="66"/>
        </w:numPr>
        <w:ind w:left="1037" w:hanging="680"/>
        <w:jc w:val="left"/>
      </w:pPr>
      <w:bookmarkStart w:id="335" w:name="_Toc329957113"/>
      <w:r w:rsidRPr="006E7FF0">
        <w:t>Supplier(s)</w:t>
      </w:r>
      <w:bookmarkEnd w:id="335"/>
    </w:p>
    <w:p w14:paraId="3F17A023" w14:textId="2054936F" w:rsidR="000935C5" w:rsidRPr="00886445" w:rsidRDefault="000935C5" w:rsidP="006E6FBB">
      <w:pPr>
        <w:pStyle w:val="ListParagraph"/>
        <w:numPr>
          <w:ilvl w:val="0"/>
          <w:numId w:val="52"/>
        </w:numPr>
        <w:spacing w:after="0"/>
        <w:jc w:val="left"/>
        <w:rPr>
          <w:rFonts w:cs="Arial"/>
        </w:rPr>
      </w:pPr>
      <w:r w:rsidRPr="00886445">
        <w:rPr>
          <w:rFonts w:cs="Arial"/>
        </w:rPr>
        <w:t>Name</w:t>
      </w:r>
      <w:r w:rsidR="003A3510" w:rsidRPr="00886445">
        <w:rPr>
          <w:rFonts w:cs="Arial"/>
        </w:rPr>
        <w:t>:</w:t>
      </w:r>
    </w:p>
    <w:p w14:paraId="08672D05" w14:textId="51346110" w:rsidR="000935C5" w:rsidRPr="00886445" w:rsidRDefault="000935C5" w:rsidP="006E6FBB">
      <w:pPr>
        <w:pStyle w:val="ListParagraph"/>
        <w:numPr>
          <w:ilvl w:val="0"/>
          <w:numId w:val="52"/>
        </w:numPr>
        <w:spacing w:after="0"/>
        <w:jc w:val="left"/>
        <w:rPr>
          <w:rFonts w:cs="Arial"/>
        </w:rPr>
      </w:pPr>
      <w:r w:rsidRPr="00886445">
        <w:rPr>
          <w:rFonts w:cs="Arial"/>
        </w:rPr>
        <w:t>Address</w:t>
      </w:r>
      <w:r w:rsidR="003A3510" w:rsidRPr="00886445">
        <w:rPr>
          <w:rFonts w:cs="Arial"/>
        </w:rPr>
        <w:t>:</w:t>
      </w:r>
    </w:p>
    <w:p w14:paraId="7936C52C" w14:textId="14C92828" w:rsidR="000935C5" w:rsidRPr="00886445" w:rsidRDefault="000935C5" w:rsidP="006E6FBB">
      <w:pPr>
        <w:pStyle w:val="ListParagraph"/>
        <w:numPr>
          <w:ilvl w:val="0"/>
          <w:numId w:val="52"/>
        </w:numPr>
        <w:spacing w:after="0"/>
        <w:jc w:val="left"/>
        <w:rPr>
          <w:rFonts w:cs="Arial"/>
        </w:rPr>
      </w:pPr>
      <w:r w:rsidRPr="00886445">
        <w:rPr>
          <w:rFonts w:cs="Arial"/>
        </w:rPr>
        <w:t xml:space="preserve">Phone </w:t>
      </w:r>
      <w:r w:rsidR="0065466E">
        <w:rPr>
          <w:rFonts w:cs="Arial"/>
        </w:rPr>
        <w:t>n</w:t>
      </w:r>
      <w:r w:rsidR="003A3510" w:rsidRPr="00886445">
        <w:rPr>
          <w:rFonts w:cs="Arial"/>
        </w:rPr>
        <w:t>umber:</w:t>
      </w:r>
    </w:p>
    <w:p w14:paraId="45371734" w14:textId="67F21FE6" w:rsidR="000935C5" w:rsidRPr="00886445" w:rsidRDefault="000935C5" w:rsidP="006E6FBB">
      <w:pPr>
        <w:pStyle w:val="ListParagraph"/>
        <w:numPr>
          <w:ilvl w:val="0"/>
          <w:numId w:val="52"/>
        </w:numPr>
        <w:spacing w:after="0"/>
        <w:jc w:val="left"/>
        <w:rPr>
          <w:rFonts w:cs="Arial"/>
        </w:rPr>
      </w:pPr>
      <w:r w:rsidRPr="00886445">
        <w:rPr>
          <w:rFonts w:cs="Arial"/>
        </w:rPr>
        <w:t>E</w:t>
      </w:r>
      <w:r w:rsidR="003A3510" w:rsidRPr="00886445">
        <w:rPr>
          <w:rFonts w:cs="Arial"/>
        </w:rPr>
        <w:t>-</w:t>
      </w:r>
      <w:r w:rsidR="0065466E">
        <w:rPr>
          <w:rFonts w:cs="Arial"/>
        </w:rPr>
        <w:t>m</w:t>
      </w:r>
      <w:r w:rsidR="003A3510" w:rsidRPr="00886445">
        <w:rPr>
          <w:rFonts w:cs="Arial"/>
        </w:rPr>
        <w:t>ail:</w:t>
      </w:r>
    </w:p>
    <w:p w14:paraId="6D820738" w14:textId="758A0DEC" w:rsidR="005B3ED4" w:rsidRPr="006E7FF0" w:rsidRDefault="005B3ED4" w:rsidP="00347548">
      <w:pPr>
        <w:pStyle w:val="Heading2"/>
        <w:numPr>
          <w:ilvl w:val="1"/>
          <w:numId w:val="66"/>
        </w:numPr>
        <w:ind w:left="1037" w:hanging="680"/>
        <w:jc w:val="left"/>
      </w:pPr>
      <w:bookmarkStart w:id="336" w:name="_Toc329957114"/>
      <w:r w:rsidRPr="006E7FF0">
        <w:t xml:space="preserve">Local </w:t>
      </w:r>
      <w:r w:rsidR="00886445">
        <w:t>p</w:t>
      </w:r>
      <w:r w:rsidRPr="006E7FF0">
        <w:t>hysicians</w:t>
      </w:r>
      <w:bookmarkEnd w:id="336"/>
    </w:p>
    <w:p w14:paraId="305BEDAD" w14:textId="2C8615FB" w:rsidR="005B3ED4" w:rsidRPr="00886445" w:rsidRDefault="005B3ED4" w:rsidP="006E6FBB">
      <w:pPr>
        <w:pStyle w:val="ListParagraph"/>
        <w:numPr>
          <w:ilvl w:val="0"/>
          <w:numId w:val="53"/>
        </w:numPr>
        <w:spacing w:after="0"/>
        <w:jc w:val="left"/>
        <w:rPr>
          <w:rFonts w:cs="Arial"/>
        </w:rPr>
      </w:pPr>
      <w:r w:rsidRPr="00886445">
        <w:rPr>
          <w:rFonts w:cs="Arial"/>
        </w:rPr>
        <w:t>Name</w:t>
      </w:r>
      <w:r w:rsidR="003A3510" w:rsidRPr="00886445">
        <w:rPr>
          <w:rFonts w:cs="Arial"/>
        </w:rPr>
        <w:t>:</w:t>
      </w:r>
    </w:p>
    <w:p w14:paraId="51B9C2EA" w14:textId="16F15A12" w:rsidR="005B3ED4" w:rsidRPr="00886445" w:rsidRDefault="005B3ED4" w:rsidP="006E6FBB">
      <w:pPr>
        <w:pStyle w:val="ListParagraph"/>
        <w:numPr>
          <w:ilvl w:val="0"/>
          <w:numId w:val="53"/>
        </w:numPr>
        <w:spacing w:after="0"/>
        <w:jc w:val="left"/>
        <w:rPr>
          <w:rFonts w:cs="Arial"/>
        </w:rPr>
      </w:pPr>
      <w:r w:rsidRPr="00886445">
        <w:rPr>
          <w:rFonts w:cs="Arial"/>
        </w:rPr>
        <w:t>Address</w:t>
      </w:r>
      <w:r w:rsidR="003A3510" w:rsidRPr="00886445">
        <w:rPr>
          <w:rFonts w:cs="Arial"/>
        </w:rPr>
        <w:t>:</w:t>
      </w:r>
    </w:p>
    <w:p w14:paraId="5E776645" w14:textId="3513B758" w:rsidR="005B3ED4" w:rsidRPr="00886445" w:rsidRDefault="005B3ED4" w:rsidP="006E6FBB">
      <w:pPr>
        <w:pStyle w:val="ListParagraph"/>
        <w:numPr>
          <w:ilvl w:val="0"/>
          <w:numId w:val="53"/>
        </w:numPr>
        <w:spacing w:after="0"/>
        <w:jc w:val="left"/>
        <w:rPr>
          <w:rFonts w:cs="Arial"/>
        </w:rPr>
      </w:pPr>
      <w:r w:rsidRPr="00886445">
        <w:rPr>
          <w:rFonts w:cs="Arial"/>
        </w:rPr>
        <w:t xml:space="preserve">Phone </w:t>
      </w:r>
      <w:r w:rsidR="0065466E">
        <w:rPr>
          <w:rFonts w:cs="Arial"/>
        </w:rPr>
        <w:t>n</w:t>
      </w:r>
      <w:r w:rsidR="003A3510" w:rsidRPr="00886445">
        <w:rPr>
          <w:rFonts w:cs="Arial"/>
        </w:rPr>
        <w:t>umber:</w:t>
      </w:r>
    </w:p>
    <w:p w14:paraId="259B480C" w14:textId="79790312" w:rsidR="005B3ED4" w:rsidRPr="00886445" w:rsidRDefault="005B3ED4" w:rsidP="006E6FBB">
      <w:pPr>
        <w:pStyle w:val="ListParagraph"/>
        <w:numPr>
          <w:ilvl w:val="0"/>
          <w:numId w:val="53"/>
        </w:numPr>
        <w:spacing w:after="0"/>
        <w:jc w:val="left"/>
        <w:rPr>
          <w:rFonts w:cs="Arial"/>
        </w:rPr>
      </w:pPr>
      <w:r w:rsidRPr="00886445">
        <w:rPr>
          <w:rFonts w:cs="Arial"/>
        </w:rPr>
        <w:t xml:space="preserve">Fax </w:t>
      </w:r>
      <w:r w:rsidR="0065466E">
        <w:rPr>
          <w:rFonts w:cs="Arial"/>
        </w:rPr>
        <w:t>n</w:t>
      </w:r>
      <w:r w:rsidR="003A3510" w:rsidRPr="00886445">
        <w:rPr>
          <w:rFonts w:cs="Arial"/>
        </w:rPr>
        <w:t>umber:</w:t>
      </w:r>
    </w:p>
    <w:p w14:paraId="5127CC2D" w14:textId="2EB6CAB9" w:rsidR="005B3ED4" w:rsidRPr="006E7FF0" w:rsidRDefault="005B3ED4" w:rsidP="00347548">
      <w:pPr>
        <w:pStyle w:val="Heading2"/>
        <w:numPr>
          <w:ilvl w:val="1"/>
          <w:numId w:val="66"/>
        </w:numPr>
        <w:ind w:left="1037" w:hanging="680"/>
        <w:jc w:val="left"/>
      </w:pPr>
      <w:bookmarkStart w:id="337" w:name="_Toc329957115"/>
      <w:r w:rsidRPr="006E7FF0">
        <w:t xml:space="preserve">Third </w:t>
      </w:r>
      <w:r w:rsidR="00886445">
        <w:t>p</w:t>
      </w:r>
      <w:r w:rsidRPr="006E7FF0">
        <w:t>arty</w:t>
      </w:r>
      <w:bookmarkEnd w:id="337"/>
    </w:p>
    <w:p w14:paraId="7ED0AFB0" w14:textId="0715F398" w:rsidR="005B3ED4" w:rsidRPr="00886445" w:rsidRDefault="005B3ED4" w:rsidP="006E6FBB">
      <w:pPr>
        <w:pStyle w:val="ListParagraph"/>
        <w:numPr>
          <w:ilvl w:val="0"/>
          <w:numId w:val="54"/>
        </w:numPr>
        <w:spacing w:after="0"/>
        <w:jc w:val="left"/>
        <w:rPr>
          <w:rFonts w:cs="Arial"/>
        </w:rPr>
      </w:pPr>
      <w:r w:rsidRPr="00886445">
        <w:rPr>
          <w:rFonts w:cs="Arial"/>
        </w:rPr>
        <w:t>Name</w:t>
      </w:r>
      <w:r w:rsidR="003A3510" w:rsidRPr="00886445">
        <w:rPr>
          <w:rFonts w:cs="Arial"/>
        </w:rPr>
        <w:t>:</w:t>
      </w:r>
    </w:p>
    <w:p w14:paraId="26F0EEDF" w14:textId="3928715D" w:rsidR="00A94CE4" w:rsidRPr="00886445" w:rsidRDefault="00A94CE4" w:rsidP="006E6FBB">
      <w:pPr>
        <w:pStyle w:val="ListParagraph"/>
        <w:numPr>
          <w:ilvl w:val="0"/>
          <w:numId w:val="54"/>
        </w:numPr>
        <w:spacing w:after="0"/>
        <w:jc w:val="left"/>
        <w:rPr>
          <w:rFonts w:cs="Arial"/>
        </w:rPr>
      </w:pPr>
      <w:r w:rsidRPr="00886445">
        <w:rPr>
          <w:rFonts w:cs="Arial"/>
        </w:rPr>
        <w:t xml:space="preserve">Phone </w:t>
      </w:r>
      <w:r w:rsidR="0065466E">
        <w:rPr>
          <w:rFonts w:cs="Arial"/>
        </w:rPr>
        <w:t>n</w:t>
      </w:r>
      <w:r w:rsidR="003A3510" w:rsidRPr="00886445">
        <w:rPr>
          <w:rFonts w:cs="Arial"/>
        </w:rPr>
        <w:t>umber:</w:t>
      </w:r>
    </w:p>
    <w:p w14:paraId="0408A546" w14:textId="617B9DAF" w:rsidR="005B3ED4" w:rsidRPr="00886445" w:rsidRDefault="00A94CE4" w:rsidP="006E6FBB">
      <w:pPr>
        <w:pStyle w:val="ListParagraph"/>
        <w:numPr>
          <w:ilvl w:val="0"/>
          <w:numId w:val="54"/>
        </w:numPr>
        <w:spacing w:after="0"/>
        <w:jc w:val="left"/>
        <w:rPr>
          <w:rFonts w:cs="Arial"/>
        </w:rPr>
      </w:pPr>
      <w:r w:rsidRPr="00886445">
        <w:rPr>
          <w:rFonts w:cs="Arial"/>
        </w:rPr>
        <w:t xml:space="preserve">Provider </w:t>
      </w:r>
      <w:r w:rsidR="0065466E">
        <w:rPr>
          <w:rFonts w:cs="Arial"/>
        </w:rPr>
        <w:t>n</w:t>
      </w:r>
      <w:r w:rsidR="003A3510" w:rsidRPr="00886445">
        <w:rPr>
          <w:rFonts w:cs="Arial"/>
        </w:rPr>
        <w:t>umber:</w:t>
      </w:r>
    </w:p>
    <w:p w14:paraId="7BDE69FB" w14:textId="77777777" w:rsidR="0065466E" w:rsidRPr="006E7FF0" w:rsidRDefault="0065466E" w:rsidP="00347548">
      <w:pPr>
        <w:pStyle w:val="Heading2"/>
        <w:numPr>
          <w:ilvl w:val="1"/>
          <w:numId w:val="66"/>
        </w:numPr>
        <w:ind w:left="1037" w:hanging="680"/>
        <w:jc w:val="left"/>
      </w:pPr>
      <w:bookmarkStart w:id="338" w:name="_Toc329957111"/>
      <w:bookmarkStart w:id="339" w:name="_Toc329957116"/>
      <w:r w:rsidRPr="006E7FF0">
        <w:t xml:space="preserve">Alarm </w:t>
      </w:r>
      <w:r>
        <w:t>c</w:t>
      </w:r>
      <w:r w:rsidRPr="006E7FF0">
        <w:t>ompany</w:t>
      </w:r>
      <w:bookmarkEnd w:id="338"/>
    </w:p>
    <w:p w14:paraId="1E94B247" w14:textId="77777777" w:rsidR="0065466E" w:rsidRPr="00886445" w:rsidRDefault="0065466E" w:rsidP="0065466E">
      <w:pPr>
        <w:pStyle w:val="ListParagraph"/>
        <w:numPr>
          <w:ilvl w:val="0"/>
          <w:numId w:val="50"/>
        </w:numPr>
        <w:spacing w:after="0"/>
        <w:jc w:val="left"/>
        <w:rPr>
          <w:rFonts w:cs="Arial"/>
        </w:rPr>
      </w:pPr>
      <w:r w:rsidRPr="00886445">
        <w:rPr>
          <w:rFonts w:cs="Arial"/>
        </w:rPr>
        <w:t>Name:</w:t>
      </w:r>
    </w:p>
    <w:p w14:paraId="49881D71" w14:textId="77777777" w:rsidR="0065466E" w:rsidRPr="00886445" w:rsidRDefault="0065466E" w:rsidP="0065466E">
      <w:pPr>
        <w:pStyle w:val="ListParagraph"/>
        <w:numPr>
          <w:ilvl w:val="0"/>
          <w:numId w:val="50"/>
        </w:numPr>
        <w:spacing w:after="0"/>
        <w:jc w:val="left"/>
        <w:rPr>
          <w:rFonts w:cs="Arial"/>
        </w:rPr>
      </w:pPr>
      <w:r w:rsidRPr="00886445">
        <w:rPr>
          <w:rFonts w:cs="Arial"/>
        </w:rPr>
        <w:lastRenderedPageBreak/>
        <w:t>Address:</w:t>
      </w:r>
    </w:p>
    <w:p w14:paraId="05DE551E" w14:textId="77777777" w:rsidR="0065466E" w:rsidRPr="00886445" w:rsidRDefault="0065466E" w:rsidP="0065466E">
      <w:pPr>
        <w:pStyle w:val="ListParagraph"/>
        <w:numPr>
          <w:ilvl w:val="0"/>
          <w:numId w:val="50"/>
        </w:numPr>
        <w:spacing w:after="0"/>
        <w:jc w:val="left"/>
        <w:rPr>
          <w:rFonts w:cs="Arial"/>
        </w:rPr>
      </w:pPr>
      <w:r w:rsidRPr="00886445">
        <w:rPr>
          <w:rFonts w:cs="Arial"/>
        </w:rPr>
        <w:t>Phone Number:</w:t>
      </w:r>
    </w:p>
    <w:p w14:paraId="3D7403F0" w14:textId="77777777" w:rsidR="0065466E" w:rsidRPr="00886445" w:rsidRDefault="0065466E" w:rsidP="0065466E">
      <w:pPr>
        <w:pStyle w:val="ListParagraph"/>
        <w:numPr>
          <w:ilvl w:val="0"/>
          <w:numId w:val="50"/>
        </w:numPr>
        <w:spacing w:after="0"/>
        <w:jc w:val="left"/>
        <w:rPr>
          <w:rFonts w:cs="Arial"/>
        </w:rPr>
      </w:pPr>
      <w:r w:rsidRPr="00886445">
        <w:rPr>
          <w:rFonts w:cs="Arial"/>
        </w:rPr>
        <w:t>E-Mail:</w:t>
      </w:r>
    </w:p>
    <w:p w14:paraId="5AB9341D" w14:textId="4A232A50" w:rsidR="00C00A50" w:rsidRPr="006E7FF0" w:rsidRDefault="00F10CFE" w:rsidP="00347548">
      <w:pPr>
        <w:pStyle w:val="Heading2"/>
        <w:numPr>
          <w:ilvl w:val="1"/>
          <w:numId w:val="66"/>
        </w:numPr>
        <w:ind w:left="1037" w:hanging="680"/>
        <w:jc w:val="left"/>
      </w:pPr>
      <w:r w:rsidRPr="006E7FF0">
        <w:t xml:space="preserve">Emergency </w:t>
      </w:r>
      <w:r w:rsidR="00886445">
        <w:t>s</w:t>
      </w:r>
      <w:r w:rsidRPr="006E7FF0">
        <w:t>ervices</w:t>
      </w:r>
      <w:bookmarkEnd w:id="339"/>
    </w:p>
    <w:p w14:paraId="0E111388" w14:textId="699467EE" w:rsidR="00F10CFE" w:rsidRPr="00886445" w:rsidRDefault="00F10CFE" w:rsidP="006E6FBB">
      <w:pPr>
        <w:pStyle w:val="ListParagraph"/>
        <w:numPr>
          <w:ilvl w:val="0"/>
          <w:numId w:val="55"/>
        </w:numPr>
        <w:spacing w:after="0"/>
        <w:jc w:val="left"/>
        <w:rPr>
          <w:rFonts w:cs="Arial"/>
        </w:rPr>
      </w:pPr>
      <w:r w:rsidRPr="00886445">
        <w:rPr>
          <w:rFonts w:cs="Arial"/>
        </w:rPr>
        <w:t>Police</w:t>
      </w:r>
      <w:r w:rsidR="003A3510" w:rsidRPr="00886445">
        <w:rPr>
          <w:rFonts w:cs="Arial"/>
        </w:rPr>
        <w:t>:</w:t>
      </w:r>
    </w:p>
    <w:p w14:paraId="4026F776" w14:textId="231D959A" w:rsidR="00F10CFE" w:rsidRPr="00886445" w:rsidRDefault="00F10CFE" w:rsidP="006E6FBB">
      <w:pPr>
        <w:pStyle w:val="ListParagraph"/>
        <w:numPr>
          <w:ilvl w:val="0"/>
          <w:numId w:val="55"/>
        </w:numPr>
        <w:spacing w:after="0"/>
        <w:jc w:val="left"/>
        <w:rPr>
          <w:rFonts w:cs="Arial"/>
        </w:rPr>
      </w:pPr>
      <w:r w:rsidRPr="00886445">
        <w:rPr>
          <w:rFonts w:cs="Arial"/>
        </w:rPr>
        <w:t>Fire</w:t>
      </w:r>
      <w:r w:rsidR="003A3510" w:rsidRPr="00886445">
        <w:rPr>
          <w:rFonts w:cs="Arial"/>
        </w:rPr>
        <w:t>/</w:t>
      </w:r>
      <w:r w:rsidRPr="00886445">
        <w:rPr>
          <w:rFonts w:cs="Arial"/>
        </w:rPr>
        <w:t>Ambulance</w:t>
      </w:r>
      <w:r w:rsidR="003A3510" w:rsidRPr="00886445">
        <w:rPr>
          <w:rFonts w:cs="Arial"/>
        </w:rPr>
        <w:t>:</w:t>
      </w:r>
    </w:p>
    <w:p w14:paraId="31F04668" w14:textId="0E9010A4" w:rsidR="00F10CFE" w:rsidRPr="006E7FF0" w:rsidRDefault="00F10CFE" w:rsidP="00347548">
      <w:pPr>
        <w:pStyle w:val="Heading3"/>
        <w:numPr>
          <w:ilvl w:val="2"/>
          <w:numId w:val="66"/>
        </w:numPr>
        <w:ind w:left="1571" w:hanging="851"/>
        <w:jc w:val="left"/>
      </w:pPr>
      <w:bookmarkStart w:id="340" w:name="_Toc329957117"/>
      <w:r w:rsidRPr="006E7FF0">
        <w:t>Staff with CPR and First Aid Training</w:t>
      </w:r>
      <w:bookmarkEnd w:id="340"/>
    </w:p>
    <w:p w14:paraId="2BA96A3E" w14:textId="77777777" w:rsidR="003A3510" w:rsidRPr="00886445" w:rsidRDefault="003A3510" w:rsidP="006E6FBB">
      <w:pPr>
        <w:pStyle w:val="ListParagraph"/>
        <w:numPr>
          <w:ilvl w:val="0"/>
          <w:numId w:val="56"/>
        </w:numPr>
        <w:spacing w:after="0"/>
        <w:ind w:left="1584"/>
        <w:jc w:val="left"/>
        <w:rPr>
          <w:rFonts w:cs="Arial"/>
        </w:rPr>
      </w:pPr>
      <w:r w:rsidRPr="00886445">
        <w:rPr>
          <w:rFonts w:cs="Arial"/>
        </w:rPr>
        <w:t>Name:</w:t>
      </w:r>
    </w:p>
    <w:p w14:paraId="1D5D9AC0" w14:textId="6488759E" w:rsidR="003A3510" w:rsidRPr="00886445" w:rsidRDefault="003A3510" w:rsidP="006E6FBB">
      <w:pPr>
        <w:pStyle w:val="ListParagraph"/>
        <w:numPr>
          <w:ilvl w:val="0"/>
          <w:numId w:val="56"/>
        </w:numPr>
        <w:spacing w:after="0"/>
        <w:ind w:left="1584"/>
        <w:jc w:val="left"/>
        <w:rPr>
          <w:rFonts w:cs="Arial"/>
        </w:rPr>
      </w:pPr>
      <w:r w:rsidRPr="00886445">
        <w:rPr>
          <w:rFonts w:cs="Arial"/>
        </w:rPr>
        <w:t xml:space="preserve">Phone </w:t>
      </w:r>
      <w:r w:rsidR="0065466E">
        <w:rPr>
          <w:rFonts w:cs="Arial"/>
        </w:rPr>
        <w:t>n</w:t>
      </w:r>
      <w:r w:rsidRPr="00886445">
        <w:rPr>
          <w:rFonts w:cs="Arial"/>
        </w:rPr>
        <w:t>umber:</w:t>
      </w:r>
    </w:p>
    <w:p w14:paraId="2B068381" w14:textId="6C7F6714" w:rsidR="003A3510" w:rsidRPr="00886445" w:rsidRDefault="003A3510" w:rsidP="006E6FBB">
      <w:pPr>
        <w:pStyle w:val="ListParagraph"/>
        <w:numPr>
          <w:ilvl w:val="0"/>
          <w:numId w:val="56"/>
        </w:numPr>
        <w:spacing w:after="0"/>
        <w:ind w:left="1584"/>
        <w:jc w:val="left"/>
        <w:rPr>
          <w:rFonts w:cs="Arial"/>
        </w:rPr>
      </w:pPr>
      <w:r w:rsidRPr="00886445">
        <w:rPr>
          <w:rFonts w:cs="Arial"/>
        </w:rPr>
        <w:t>E-</w:t>
      </w:r>
      <w:r w:rsidR="0065466E">
        <w:rPr>
          <w:rFonts w:cs="Arial"/>
        </w:rPr>
        <w:t>m</w:t>
      </w:r>
      <w:r w:rsidRPr="00886445">
        <w:rPr>
          <w:rFonts w:cs="Arial"/>
        </w:rPr>
        <w:t>ail:</w:t>
      </w:r>
    </w:p>
    <w:p w14:paraId="25E47F77" w14:textId="77777777" w:rsidR="003A3510" w:rsidRPr="006E7FF0" w:rsidRDefault="003A3510" w:rsidP="00886445">
      <w:pPr>
        <w:pStyle w:val="ListParagraph"/>
        <w:spacing w:after="0"/>
        <w:ind w:left="1224"/>
        <w:jc w:val="left"/>
        <w:rPr>
          <w:rFonts w:cs="Arial"/>
        </w:rPr>
      </w:pPr>
    </w:p>
    <w:p w14:paraId="33EFB7D7" w14:textId="77777777" w:rsidR="003A3510" w:rsidRPr="00886445" w:rsidRDefault="003A3510" w:rsidP="006E6FBB">
      <w:pPr>
        <w:pStyle w:val="ListParagraph"/>
        <w:numPr>
          <w:ilvl w:val="0"/>
          <w:numId w:val="56"/>
        </w:numPr>
        <w:spacing w:after="0"/>
        <w:ind w:left="1584"/>
        <w:jc w:val="left"/>
        <w:rPr>
          <w:rFonts w:cs="Arial"/>
        </w:rPr>
      </w:pPr>
      <w:r w:rsidRPr="00886445">
        <w:rPr>
          <w:rFonts w:cs="Arial"/>
        </w:rPr>
        <w:t>Name:</w:t>
      </w:r>
    </w:p>
    <w:p w14:paraId="0E6C93FE" w14:textId="257714EE" w:rsidR="003A3510" w:rsidRPr="00886445" w:rsidRDefault="003A3510" w:rsidP="006E6FBB">
      <w:pPr>
        <w:pStyle w:val="ListParagraph"/>
        <w:numPr>
          <w:ilvl w:val="0"/>
          <w:numId w:val="56"/>
        </w:numPr>
        <w:spacing w:after="0"/>
        <w:ind w:left="1584"/>
        <w:jc w:val="left"/>
        <w:rPr>
          <w:rFonts w:cs="Arial"/>
        </w:rPr>
      </w:pPr>
      <w:r w:rsidRPr="00886445">
        <w:rPr>
          <w:rFonts w:cs="Arial"/>
        </w:rPr>
        <w:t xml:space="preserve">Phone </w:t>
      </w:r>
      <w:r w:rsidR="0065466E">
        <w:rPr>
          <w:rFonts w:cs="Arial"/>
        </w:rPr>
        <w:t>n</w:t>
      </w:r>
      <w:r w:rsidRPr="00886445">
        <w:rPr>
          <w:rFonts w:cs="Arial"/>
        </w:rPr>
        <w:t>umber:</w:t>
      </w:r>
    </w:p>
    <w:p w14:paraId="69C9C3C5" w14:textId="566474A7" w:rsidR="00B10827" w:rsidRPr="00886445" w:rsidRDefault="003A3510" w:rsidP="006E6FBB">
      <w:pPr>
        <w:pStyle w:val="ListParagraph"/>
        <w:numPr>
          <w:ilvl w:val="0"/>
          <w:numId w:val="56"/>
        </w:numPr>
        <w:spacing w:after="0"/>
        <w:ind w:left="1584"/>
        <w:jc w:val="left"/>
        <w:rPr>
          <w:rFonts w:cs="Arial"/>
        </w:rPr>
      </w:pPr>
      <w:r w:rsidRPr="00886445">
        <w:rPr>
          <w:rFonts w:cs="Arial"/>
        </w:rPr>
        <w:t>E-</w:t>
      </w:r>
      <w:r w:rsidR="0065466E">
        <w:rPr>
          <w:rFonts w:cs="Arial"/>
        </w:rPr>
        <w:t>m</w:t>
      </w:r>
      <w:r w:rsidRPr="00886445">
        <w:rPr>
          <w:rFonts w:cs="Arial"/>
        </w:rPr>
        <w:t>ail:</w:t>
      </w:r>
    </w:p>
    <w:p w14:paraId="6ACB3468" w14:textId="4FEB17C2" w:rsidR="003A3510" w:rsidRPr="006E7FF0" w:rsidRDefault="003A3510" w:rsidP="00347548">
      <w:pPr>
        <w:pStyle w:val="Heading2"/>
        <w:numPr>
          <w:ilvl w:val="1"/>
          <w:numId w:val="66"/>
        </w:numPr>
        <w:ind w:left="1037" w:hanging="680"/>
        <w:jc w:val="left"/>
        <w:rPr>
          <w:i/>
        </w:rPr>
      </w:pPr>
      <w:r w:rsidRPr="006E7FF0">
        <w:t xml:space="preserve">Software </w:t>
      </w:r>
      <w:r w:rsidR="00886445">
        <w:t>s</w:t>
      </w:r>
      <w:r w:rsidRPr="006E7FF0">
        <w:t xml:space="preserve">upport </w:t>
      </w:r>
    </w:p>
    <w:p w14:paraId="10A666F4" w14:textId="5D680BCE" w:rsidR="003A3510" w:rsidRPr="00886445" w:rsidRDefault="003A3510" w:rsidP="006E6FBB">
      <w:pPr>
        <w:pStyle w:val="ListParagraph"/>
        <w:numPr>
          <w:ilvl w:val="0"/>
          <w:numId w:val="57"/>
        </w:numPr>
        <w:spacing w:after="0"/>
        <w:jc w:val="left"/>
        <w:rPr>
          <w:rFonts w:cs="Arial"/>
        </w:rPr>
      </w:pPr>
      <w:r w:rsidRPr="00886445">
        <w:rPr>
          <w:rFonts w:cs="Arial"/>
        </w:rPr>
        <w:t>Name:</w:t>
      </w:r>
    </w:p>
    <w:p w14:paraId="5AC86B24" w14:textId="5E7F5E74" w:rsidR="003A3510" w:rsidRPr="00886445" w:rsidRDefault="003A3510" w:rsidP="006E6FBB">
      <w:pPr>
        <w:pStyle w:val="ListParagraph"/>
        <w:numPr>
          <w:ilvl w:val="0"/>
          <w:numId w:val="57"/>
        </w:numPr>
        <w:spacing w:after="0"/>
        <w:jc w:val="left"/>
        <w:rPr>
          <w:rFonts w:cs="Arial"/>
        </w:rPr>
      </w:pPr>
      <w:r w:rsidRPr="00886445">
        <w:rPr>
          <w:rFonts w:cs="Arial"/>
        </w:rPr>
        <w:t xml:space="preserve">Phone </w:t>
      </w:r>
      <w:r w:rsidR="0065466E">
        <w:rPr>
          <w:rFonts w:cs="Arial"/>
        </w:rPr>
        <w:t>n</w:t>
      </w:r>
      <w:r w:rsidRPr="00886445">
        <w:rPr>
          <w:rFonts w:cs="Arial"/>
        </w:rPr>
        <w:t>umber:</w:t>
      </w:r>
    </w:p>
    <w:p w14:paraId="6B9C9ED1" w14:textId="1506732B" w:rsidR="00576739" w:rsidRPr="00886445" w:rsidRDefault="003A3510" w:rsidP="006E6FBB">
      <w:pPr>
        <w:pStyle w:val="ListParagraph"/>
        <w:numPr>
          <w:ilvl w:val="0"/>
          <w:numId w:val="57"/>
        </w:numPr>
        <w:spacing w:after="0"/>
        <w:jc w:val="left"/>
        <w:rPr>
          <w:rFonts w:cs="Arial"/>
        </w:rPr>
      </w:pPr>
      <w:r w:rsidRPr="00886445">
        <w:rPr>
          <w:rFonts w:cs="Arial"/>
        </w:rPr>
        <w:t xml:space="preserve">Account </w:t>
      </w:r>
      <w:r w:rsidR="0065466E">
        <w:rPr>
          <w:rFonts w:cs="Arial"/>
        </w:rPr>
        <w:t>n</w:t>
      </w:r>
      <w:r w:rsidRPr="00886445">
        <w:rPr>
          <w:rFonts w:cs="Arial"/>
        </w:rPr>
        <w:t>umber:</w:t>
      </w:r>
    </w:p>
    <w:p w14:paraId="48920670" w14:textId="77777777" w:rsidR="008C30D2" w:rsidRPr="006E7FF0" w:rsidRDefault="008C30D2" w:rsidP="002E3B5B">
      <w:pPr>
        <w:spacing w:after="0" w:line="240" w:lineRule="auto"/>
        <w:jc w:val="left"/>
        <w:rPr>
          <w:rFonts w:eastAsia="Times New Roman" w:cs="Arial"/>
          <w:b/>
          <w:bCs/>
          <w:kern w:val="32"/>
          <w:sz w:val="40"/>
          <w:szCs w:val="40"/>
        </w:rPr>
      </w:pPr>
      <w:r w:rsidRPr="006E7FF0">
        <w:rPr>
          <w:rFonts w:cs="Arial"/>
        </w:rPr>
        <w:br w:type="page"/>
      </w:r>
    </w:p>
    <w:p w14:paraId="05146ACD" w14:textId="08FB5E06" w:rsidR="00576739" w:rsidRPr="006E7FF0" w:rsidRDefault="00576739" w:rsidP="00347548">
      <w:pPr>
        <w:pStyle w:val="Heading1"/>
        <w:numPr>
          <w:ilvl w:val="0"/>
          <w:numId w:val="66"/>
        </w:numPr>
        <w:jc w:val="left"/>
      </w:pPr>
      <w:bookmarkStart w:id="341" w:name="_Toc97016320"/>
      <w:commentRangeStart w:id="342"/>
      <w:r w:rsidRPr="006E7FF0">
        <w:lastRenderedPageBreak/>
        <w:t xml:space="preserve">Definitions </w:t>
      </w:r>
      <w:commentRangeEnd w:id="342"/>
      <w:r w:rsidR="00007A36">
        <w:rPr>
          <w:rStyle w:val="CommentReference"/>
          <w:rFonts w:eastAsia="Calibri" w:cs="Times New Roman"/>
          <w:b w:val="0"/>
          <w:bCs w:val="0"/>
          <w:kern w:val="0"/>
        </w:rPr>
        <w:commentReference w:id="342"/>
      </w:r>
      <w:bookmarkEnd w:id="341"/>
    </w:p>
    <w:p w14:paraId="7B51FAFC" w14:textId="53984E00" w:rsidR="00576739" w:rsidRPr="00FB320B" w:rsidRDefault="00576739" w:rsidP="006E6FBB">
      <w:pPr>
        <w:pStyle w:val="ListParagraph"/>
        <w:numPr>
          <w:ilvl w:val="0"/>
          <w:numId w:val="58"/>
        </w:numPr>
        <w:jc w:val="left"/>
        <w:rPr>
          <w:rFonts w:cs="Arial"/>
          <w:color w:val="000000"/>
        </w:rPr>
      </w:pPr>
      <w:r w:rsidRPr="00FB320B">
        <w:rPr>
          <w:rFonts w:cs="Arial"/>
          <w:color w:val="000000"/>
        </w:rPr>
        <w:t>“</w:t>
      </w:r>
      <w:proofErr w:type="gramStart"/>
      <w:r w:rsidRPr="00FB320B">
        <w:rPr>
          <w:rFonts w:cs="Arial"/>
          <w:color w:val="000000"/>
        </w:rPr>
        <w:t>adverse</w:t>
      </w:r>
      <w:proofErr w:type="gramEnd"/>
      <w:r w:rsidRPr="00FB320B">
        <w:rPr>
          <w:rFonts w:cs="Arial"/>
          <w:color w:val="000000"/>
        </w:rPr>
        <w:t xml:space="preserve"> drug event” means an unexpected and undesired incident that results in patient injury or death or an adverse outcome for a patient, including injury or complication.</w:t>
      </w:r>
    </w:p>
    <w:p w14:paraId="13167E73" w14:textId="5E066A19" w:rsidR="00576739" w:rsidRPr="00FB320B" w:rsidRDefault="00576739" w:rsidP="006E6FBB">
      <w:pPr>
        <w:pStyle w:val="ListParagraph"/>
        <w:numPr>
          <w:ilvl w:val="0"/>
          <w:numId w:val="58"/>
        </w:numPr>
        <w:jc w:val="left"/>
        <w:rPr>
          <w:rFonts w:cs="Arial"/>
        </w:rPr>
      </w:pPr>
      <w:r w:rsidRPr="00FB320B">
        <w:rPr>
          <w:rFonts w:cs="Arial"/>
          <w:color w:val="231F20"/>
        </w:rPr>
        <w:t>“</w:t>
      </w:r>
      <w:proofErr w:type="gramStart"/>
      <w:r w:rsidRPr="00FB320B">
        <w:rPr>
          <w:rFonts w:cs="Arial"/>
          <w:color w:val="231F20"/>
        </w:rPr>
        <w:t>drug</w:t>
      </w:r>
      <w:proofErr w:type="gramEnd"/>
      <w:r w:rsidRPr="00FB320B">
        <w:rPr>
          <w:rFonts w:cs="Arial"/>
          <w:color w:val="231F20"/>
        </w:rPr>
        <w:t xml:space="preserve"> error” means an adverse drug event or a drug incident where the drug has been released to the patient.</w:t>
      </w:r>
    </w:p>
    <w:p w14:paraId="60FDC0A4" w14:textId="031D5F54" w:rsidR="00576739" w:rsidRPr="00FB320B" w:rsidRDefault="00576739" w:rsidP="006E6FBB">
      <w:pPr>
        <w:pStyle w:val="ListParagraph"/>
        <w:numPr>
          <w:ilvl w:val="0"/>
          <w:numId w:val="58"/>
        </w:numPr>
        <w:spacing w:after="0"/>
        <w:jc w:val="left"/>
        <w:rPr>
          <w:rFonts w:cs="Arial"/>
        </w:rPr>
      </w:pPr>
      <w:r w:rsidRPr="00FB320B">
        <w:rPr>
          <w:rFonts w:cs="Arial"/>
        </w:rPr>
        <w:t>“</w:t>
      </w:r>
      <w:proofErr w:type="gramStart"/>
      <w:r w:rsidRPr="00FB320B">
        <w:rPr>
          <w:rFonts w:cs="Arial"/>
        </w:rPr>
        <w:t>drug</w:t>
      </w:r>
      <w:proofErr w:type="gramEnd"/>
      <w:r w:rsidRPr="00FB320B">
        <w:rPr>
          <w:rFonts w:cs="Arial"/>
        </w:rPr>
        <w:t xml:space="preserve"> incident” means any preventable event that may cause or lead to inappropriate drug use or patient harm. Drug incidents may be related to professional practice, drug products, </w:t>
      </w:r>
      <w:proofErr w:type="gramStart"/>
      <w:r w:rsidRPr="00FB320B">
        <w:rPr>
          <w:rFonts w:cs="Arial"/>
        </w:rPr>
        <w:t>procedures</w:t>
      </w:r>
      <w:proofErr w:type="gramEnd"/>
      <w:r w:rsidRPr="00FB320B">
        <w:rPr>
          <w:rFonts w:cs="Arial"/>
        </w:rPr>
        <w:t xml:space="preserve"> or systems, and include:</w:t>
      </w:r>
    </w:p>
    <w:p w14:paraId="01D43CA2" w14:textId="77777777" w:rsidR="00576739" w:rsidRPr="006E7FF0" w:rsidRDefault="00576739" w:rsidP="006E6FBB">
      <w:pPr>
        <w:pStyle w:val="ListParagraph"/>
        <w:numPr>
          <w:ilvl w:val="1"/>
          <w:numId w:val="59"/>
        </w:numPr>
        <w:jc w:val="left"/>
        <w:rPr>
          <w:rFonts w:cs="Arial"/>
        </w:rPr>
      </w:pPr>
      <w:proofErr w:type="gramStart"/>
      <w:r w:rsidRPr="006E7FF0">
        <w:rPr>
          <w:rFonts w:cs="Arial"/>
        </w:rPr>
        <w:t>prescribing;</w:t>
      </w:r>
      <w:proofErr w:type="gramEnd"/>
    </w:p>
    <w:p w14:paraId="4626B94A" w14:textId="77777777" w:rsidR="00576739" w:rsidRPr="006E7FF0" w:rsidRDefault="00576739" w:rsidP="006E6FBB">
      <w:pPr>
        <w:pStyle w:val="ListParagraph"/>
        <w:numPr>
          <w:ilvl w:val="1"/>
          <w:numId w:val="59"/>
        </w:numPr>
        <w:jc w:val="left"/>
        <w:rPr>
          <w:rFonts w:cs="Arial"/>
        </w:rPr>
      </w:pPr>
      <w:r w:rsidRPr="006E7FF0">
        <w:rPr>
          <w:rFonts w:cs="Arial"/>
        </w:rPr>
        <w:t xml:space="preserve">order </w:t>
      </w:r>
      <w:proofErr w:type="gramStart"/>
      <w:r w:rsidRPr="006E7FF0">
        <w:rPr>
          <w:rFonts w:cs="Arial"/>
        </w:rPr>
        <w:t>communications;</w:t>
      </w:r>
      <w:proofErr w:type="gramEnd"/>
    </w:p>
    <w:p w14:paraId="569F2CB1" w14:textId="77777777" w:rsidR="00576739" w:rsidRPr="006E7FF0" w:rsidRDefault="00576739" w:rsidP="006E6FBB">
      <w:pPr>
        <w:pStyle w:val="ListParagraph"/>
        <w:numPr>
          <w:ilvl w:val="1"/>
          <w:numId w:val="59"/>
        </w:numPr>
        <w:jc w:val="left"/>
        <w:rPr>
          <w:rFonts w:cs="Arial"/>
        </w:rPr>
      </w:pPr>
      <w:r w:rsidRPr="006E7FF0">
        <w:rPr>
          <w:rFonts w:cs="Arial"/>
        </w:rPr>
        <w:t xml:space="preserve">product labeling, packaging, </w:t>
      </w:r>
      <w:proofErr w:type="gramStart"/>
      <w:r w:rsidRPr="006E7FF0">
        <w:rPr>
          <w:rFonts w:cs="Arial"/>
        </w:rPr>
        <w:t>nomenclature;</w:t>
      </w:r>
      <w:proofErr w:type="gramEnd"/>
    </w:p>
    <w:p w14:paraId="338266DB" w14:textId="77777777" w:rsidR="00576739" w:rsidRPr="006E7FF0" w:rsidRDefault="00576739" w:rsidP="006E6FBB">
      <w:pPr>
        <w:pStyle w:val="ListParagraph"/>
        <w:numPr>
          <w:ilvl w:val="1"/>
          <w:numId w:val="59"/>
        </w:numPr>
        <w:jc w:val="left"/>
        <w:rPr>
          <w:rFonts w:cs="Arial"/>
        </w:rPr>
      </w:pPr>
      <w:proofErr w:type="gramStart"/>
      <w:r w:rsidRPr="006E7FF0">
        <w:rPr>
          <w:rFonts w:cs="Arial"/>
        </w:rPr>
        <w:t>compounding;</w:t>
      </w:r>
      <w:proofErr w:type="gramEnd"/>
    </w:p>
    <w:p w14:paraId="2CB0B042" w14:textId="77777777" w:rsidR="00576739" w:rsidRPr="006E7FF0" w:rsidRDefault="00576739" w:rsidP="006E6FBB">
      <w:pPr>
        <w:pStyle w:val="ListParagraph"/>
        <w:numPr>
          <w:ilvl w:val="1"/>
          <w:numId w:val="59"/>
        </w:numPr>
        <w:jc w:val="left"/>
        <w:rPr>
          <w:rFonts w:cs="Arial"/>
        </w:rPr>
      </w:pPr>
      <w:proofErr w:type="gramStart"/>
      <w:r w:rsidRPr="006E7FF0">
        <w:rPr>
          <w:rFonts w:cs="Arial"/>
        </w:rPr>
        <w:t>dispensing;</w:t>
      </w:r>
      <w:proofErr w:type="gramEnd"/>
    </w:p>
    <w:p w14:paraId="11669F82" w14:textId="77777777" w:rsidR="00576739" w:rsidRPr="006E7FF0" w:rsidRDefault="00576739" w:rsidP="006E6FBB">
      <w:pPr>
        <w:pStyle w:val="ListParagraph"/>
        <w:numPr>
          <w:ilvl w:val="1"/>
          <w:numId w:val="59"/>
        </w:numPr>
        <w:jc w:val="left"/>
        <w:rPr>
          <w:rFonts w:cs="Arial"/>
        </w:rPr>
      </w:pPr>
      <w:proofErr w:type="gramStart"/>
      <w:r w:rsidRPr="006E7FF0">
        <w:rPr>
          <w:rFonts w:cs="Arial"/>
        </w:rPr>
        <w:t>distribution;</w:t>
      </w:r>
      <w:proofErr w:type="gramEnd"/>
    </w:p>
    <w:p w14:paraId="2901F54D" w14:textId="77777777" w:rsidR="00576739" w:rsidRPr="006E7FF0" w:rsidRDefault="00576739" w:rsidP="006E6FBB">
      <w:pPr>
        <w:pStyle w:val="ListParagraph"/>
        <w:numPr>
          <w:ilvl w:val="1"/>
          <w:numId w:val="59"/>
        </w:numPr>
        <w:jc w:val="left"/>
        <w:rPr>
          <w:rFonts w:cs="Arial"/>
        </w:rPr>
      </w:pPr>
      <w:proofErr w:type="gramStart"/>
      <w:r w:rsidRPr="006E7FF0">
        <w:rPr>
          <w:rFonts w:cs="Arial"/>
        </w:rPr>
        <w:t>administration;</w:t>
      </w:r>
      <w:proofErr w:type="gramEnd"/>
    </w:p>
    <w:p w14:paraId="4B2C51DB" w14:textId="77777777" w:rsidR="00576739" w:rsidRPr="006E7FF0" w:rsidRDefault="00576739" w:rsidP="006E6FBB">
      <w:pPr>
        <w:pStyle w:val="ListParagraph"/>
        <w:numPr>
          <w:ilvl w:val="1"/>
          <w:numId w:val="59"/>
        </w:numPr>
        <w:jc w:val="left"/>
        <w:rPr>
          <w:rFonts w:cs="Arial"/>
        </w:rPr>
      </w:pPr>
      <w:proofErr w:type="gramStart"/>
      <w:r w:rsidRPr="006E7FF0">
        <w:rPr>
          <w:rFonts w:cs="Arial"/>
        </w:rPr>
        <w:t>education;</w:t>
      </w:r>
      <w:proofErr w:type="gramEnd"/>
    </w:p>
    <w:p w14:paraId="7E4D11F3" w14:textId="77777777" w:rsidR="00576739" w:rsidRPr="006E7FF0" w:rsidRDefault="00576739" w:rsidP="006E6FBB">
      <w:pPr>
        <w:pStyle w:val="ListParagraph"/>
        <w:numPr>
          <w:ilvl w:val="1"/>
          <w:numId w:val="59"/>
        </w:numPr>
        <w:jc w:val="left"/>
        <w:rPr>
          <w:rFonts w:cs="Arial"/>
        </w:rPr>
      </w:pPr>
      <w:r w:rsidRPr="006E7FF0">
        <w:rPr>
          <w:rFonts w:cs="Arial"/>
        </w:rPr>
        <w:t>monitoring; and</w:t>
      </w:r>
    </w:p>
    <w:p w14:paraId="6DB69DD9" w14:textId="77777777" w:rsidR="00576739" w:rsidRPr="006E7FF0" w:rsidRDefault="00576739" w:rsidP="006E6FBB">
      <w:pPr>
        <w:pStyle w:val="ListParagraph"/>
        <w:numPr>
          <w:ilvl w:val="1"/>
          <w:numId w:val="59"/>
        </w:numPr>
        <w:jc w:val="left"/>
        <w:rPr>
          <w:rFonts w:cs="Arial"/>
        </w:rPr>
      </w:pPr>
      <w:r w:rsidRPr="006E7FF0">
        <w:rPr>
          <w:rFonts w:cs="Arial"/>
        </w:rPr>
        <w:t>use.</w:t>
      </w:r>
    </w:p>
    <w:p w14:paraId="25939EF5" w14:textId="77777777" w:rsidR="00FB320B" w:rsidRDefault="00576739" w:rsidP="006E6FBB">
      <w:pPr>
        <w:pStyle w:val="ListParagraph"/>
        <w:numPr>
          <w:ilvl w:val="0"/>
          <w:numId w:val="58"/>
        </w:numPr>
        <w:spacing w:after="0"/>
        <w:jc w:val="left"/>
        <w:rPr>
          <w:rFonts w:cs="Arial"/>
        </w:rPr>
      </w:pPr>
      <w:r w:rsidRPr="00FB320B">
        <w:rPr>
          <w:rFonts w:cs="Arial"/>
        </w:rPr>
        <w:t>“</w:t>
      </w:r>
      <w:proofErr w:type="gramStart"/>
      <w:r w:rsidRPr="00FB320B">
        <w:rPr>
          <w:rFonts w:cs="Arial"/>
        </w:rPr>
        <w:t>drug</w:t>
      </w:r>
      <w:proofErr w:type="gramEnd"/>
      <w:r w:rsidRPr="00FB320B">
        <w:rPr>
          <w:rFonts w:cs="Arial"/>
        </w:rPr>
        <w:t xml:space="preserve"> therapy” means</w:t>
      </w:r>
    </w:p>
    <w:p w14:paraId="512D743B" w14:textId="34B1D70B" w:rsidR="00576739" w:rsidRPr="00FB320B" w:rsidRDefault="00576739" w:rsidP="006E6FBB">
      <w:pPr>
        <w:pStyle w:val="ListParagraph"/>
        <w:numPr>
          <w:ilvl w:val="1"/>
          <w:numId w:val="60"/>
        </w:numPr>
        <w:spacing w:after="0"/>
        <w:jc w:val="left"/>
        <w:rPr>
          <w:rFonts w:cs="Arial"/>
        </w:rPr>
      </w:pPr>
      <w:r w:rsidRPr="00FB320B">
        <w:rPr>
          <w:rFonts w:cs="Arial"/>
          <w:szCs w:val="20"/>
          <w:lang w:eastAsia="en-CA"/>
        </w:rPr>
        <w:t>dispensing a Schedule 1 drug or blood product,</w:t>
      </w:r>
    </w:p>
    <w:p w14:paraId="57D0CA1B" w14:textId="77777777" w:rsidR="00576739" w:rsidRPr="006E7FF0" w:rsidRDefault="00576739" w:rsidP="006E6FBB">
      <w:pPr>
        <w:pStyle w:val="ListParagraph"/>
        <w:numPr>
          <w:ilvl w:val="1"/>
          <w:numId w:val="60"/>
        </w:numPr>
        <w:jc w:val="left"/>
        <w:rPr>
          <w:rFonts w:cs="Arial"/>
          <w:szCs w:val="20"/>
          <w:lang w:eastAsia="en-CA"/>
        </w:rPr>
      </w:pPr>
      <w:r w:rsidRPr="006E7FF0">
        <w:rPr>
          <w:rFonts w:cs="Arial"/>
          <w:szCs w:val="20"/>
          <w:lang w:eastAsia="en-CA"/>
        </w:rPr>
        <w:t>selling a Schedule 2 or Schedule 3 drug, or</w:t>
      </w:r>
    </w:p>
    <w:p w14:paraId="7FE6635E" w14:textId="77777777" w:rsidR="00576739" w:rsidRPr="006E7FF0" w:rsidRDefault="00576739" w:rsidP="006E6FBB">
      <w:pPr>
        <w:pStyle w:val="ListParagraph"/>
        <w:numPr>
          <w:ilvl w:val="1"/>
          <w:numId w:val="60"/>
        </w:numPr>
        <w:jc w:val="left"/>
        <w:rPr>
          <w:rFonts w:cs="Arial"/>
        </w:rPr>
      </w:pPr>
      <w:r w:rsidRPr="006E7FF0">
        <w:rPr>
          <w:rFonts w:cs="Arial"/>
          <w:szCs w:val="20"/>
          <w:lang w:eastAsia="en-CA"/>
        </w:rPr>
        <w:t>prescribing a Schedule 1 drug or blood product.</w:t>
      </w:r>
    </w:p>
    <w:p w14:paraId="447F0D20" w14:textId="27E48AE9"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 xml:space="preserve">“individual” means </w:t>
      </w:r>
      <w:r w:rsidR="0065466E" w:rsidRPr="00FB320B">
        <w:rPr>
          <w:rFonts w:cs="Arial"/>
          <w:szCs w:val="20"/>
          <w:lang w:eastAsia="en-CA"/>
        </w:rPr>
        <w:t>a</w:t>
      </w:r>
      <w:r w:rsidRPr="00FB320B">
        <w:rPr>
          <w:rFonts w:cs="Arial"/>
          <w:szCs w:val="20"/>
          <w:lang w:eastAsia="en-CA"/>
        </w:rPr>
        <w:t xml:space="preserve"> </w:t>
      </w:r>
      <w:r w:rsidR="0065466E">
        <w:rPr>
          <w:rFonts w:cs="Arial"/>
          <w:szCs w:val="20"/>
          <w:lang w:eastAsia="en-CA"/>
        </w:rPr>
        <w:t>person</w:t>
      </w:r>
      <w:r w:rsidRPr="00FB320B">
        <w:rPr>
          <w:rFonts w:cs="Arial"/>
          <w:szCs w:val="20"/>
          <w:lang w:eastAsia="en-CA"/>
        </w:rPr>
        <w:t xml:space="preserve"> employed in a pharmacy</w:t>
      </w:r>
      <w:r w:rsidR="0065466E">
        <w:rPr>
          <w:rFonts w:cs="Arial"/>
          <w:szCs w:val="20"/>
          <w:lang w:eastAsia="en-CA"/>
        </w:rPr>
        <w:t>,</w:t>
      </w:r>
      <w:r w:rsidRPr="00FB320B">
        <w:rPr>
          <w:rFonts w:cs="Arial"/>
          <w:szCs w:val="20"/>
          <w:lang w:eastAsia="en-CA"/>
        </w:rPr>
        <w:t xml:space="preserve"> includ</w:t>
      </w:r>
      <w:r w:rsidR="0065466E">
        <w:rPr>
          <w:rFonts w:cs="Arial"/>
          <w:szCs w:val="20"/>
          <w:lang w:eastAsia="en-CA"/>
        </w:rPr>
        <w:t>ing</w:t>
      </w:r>
      <w:r w:rsidRPr="00FB320B">
        <w:rPr>
          <w:rFonts w:cs="Arial"/>
          <w:szCs w:val="20"/>
          <w:lang w:eastAsia="en-CA"/>
        </w:rPr>
        <w:t xml:space="preserve"> a volunteer relationship.</w:t>
      </w:r>
    </w:p>
    <w:p w14:paraId="592767C1" w14:textId="260982C7"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“patient” means any person to whom a pharmacist provides a service that is within the practice of pharmacy.</w:t>
      </w:r>
    </w:p>
    <w:p w14:paraId="57C43CDD" w14:textId="62078C62"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“patient’s agent” means a family member, caregiver or another person who has a close personal relationship with the patient.</w:t>
      </w:r>
    </w:p>
    <w:p w14:paraId="1E5FDDC1" w14:textId="0FA1FC55"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 xml:space="preserve">“pharmacist” means a clinical pharmacist, a provisional pharmacist, a courtesy </w:t>
      </w:r>
      <w:proofErr w:type="gramStart"/>
      <w:r w:rsidRPr="00FB320B">
        <w:rPr>
          <w:rFonts w:cs="Arial"/>
          <w:szCs w:val="20"/>
          <w:lang w:eastAsia="en-CA"/>
        </w:rPr>
        <w:t>pharmacist</w:t>
      </w:r>
      <w:proofErr w:type="gramEnd"/>
      <w:r w:rsidRPr="00FB320B">
        <w:rPr>
          <w:rFonts w:cs="Arial"/>
          <w:szCs w:val="20"/>
          <w:lang w:eastAsia="en-CA"/>
        </w:rPr>
        <w:t xml:space="preserve"> or a student pharmacist, unless the context requires otherwise.</w:t>
      </w:r>
    </w:p>
    <w:p w14:paraId="5ECAE511" w14:textId="7F91E8E6"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w:t>
      </w:r>
      <w:proofErr w:type="gramStart"/>
      <w:r w:rsidRPr="00FB320B">
        <w:rPr>
          <w:rFonts w:cs="Arial"/>
          <w:szCs w:val="20"/>
          <w:lang w:eastAsia="en-CA"/>
        </w:rPr>
        <w:t>pharmacist</w:t>
      </w:r>
      <w:proofErr w:type="gramEnd"/>
      <w:r w:rsidRPr="00FB320B">
        <w:rPr>
          <w:rFonts w:cs="Arial"/>
          <w:szCs w:val="20"/>
          <w:lang w:eastAsia="en-CA"/>
        </w:rPr>
        <w:t xml:space="preserve"> service” means any service that falls within the practice of pharmacy.</w:t>
      </w:r>
    </w:p>
    <w:p w14:paraId="28C2A09B" w14:textId="609722C0"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w:t>
      </w:r>
      <w:proofErr w:type="gramStart"/>
      <w:r w:rsidRPr="00FB320B">
        <w:rPr>
          <w:rFonts w:cs="Arial"/>
          <w:szCs w:val="20"/>
          <w:lang w:eastAsia="en-CA"/>
        </w:rPr>
        <w:t>practice</w:t>
      </w:r>
      <w:proofErr w:type="gramEnd"/>
      <w:r w:rsidRPr="00FB320B">
        <w:rPr>
          <w:rFonts w:cs="Arial"/>
          <w:szCs w:val="20"/>
          <w:lang w:eastAsia="en-CA"/>
        </w:rPr>
        <w:t xml:space="preserve"> of pharmacy” and “pharmacy practice” mean the scope of practice described in section 3 of schedule 19 to the </w:t>
      </w:r>
      <w:r w:rsidRPr="00FB320B">
        <w:rPr>
          <w:rFonts w:cs="Arial"/>
          <w:i/>
          <w:szCs w:val="20"/>
          <w:lang w:eastAsia="en-CA"/>
        </w:rPr>
        <w:t>Health Professions Act</w:t>
      </w:r>
      <w:r w:rsidRPr="00FB320B">
        <w:rPr>
          <w:rFonts w:cs="Arial"/>
          <w:szCs w:val="20"/>
          <w:lang w:eastAsia="en-CA"/>
        </w:rPr>
        <w:t>.</w:t>
      </w:r>
    </w:p>
    <w:p w14:paraId="4D983592" w14:textId="7247FBE9"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“prescriber” means a regulated health professional who is authorized to prescribe schedule 1 drugs or blood products.</w:t>
      </w:r>
    </w:p>
    <w:p w14:paraId="634C0504" w14:textId="59646B41"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w:t>
      </w:r>
      <w:proofErr w:type="gramStart"/>
      <w:r w:rsidRPr="00FB320B">
        <w:rPr>
          <w:rFonts w:cs="Arial"/>
          <w:szCs w:val="20"/>
          <w:lang w:eastAsia="en-CA"/>
        </w:rPr>
        <w:t>professional</w:t>
      </w:r>
      <w:proofErr w:type="gramEnd"/>
      <w:r w:rsidRPr="00FB320B">
        <w:rPr>
          <w:rFonts w:cs="Arial"/>
          <w:szCs w:val="20"/>
          <w:lang w:eastAsia="en-CA"/>
        </w:rPr>
        <w:t xml:space="preserve"> relationship” means a relationship formed with a patient for the purpose of optimizing the patient’s health and drug therapy.</w:t>
      </w:r>
    </w:p>
    <w:p w14:paraId="766968A1" w14:textId="015E92F1"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 xml:space="preserve">“proprietor” means a person who owns, </w:t>
      </w:r>
      <w:proofErr w:type="gramStart"/>
      <w:r w:rsidRPr="00FB320B">
        <w:rPr>
          <w:rFonts w:cs="Arial"/>
          <w:szCs w:val="20"/>
          <w:lang w:eastAsia="en-CA"/>
        </w:rPr>
        <w:t>manages</w:t>
      </w:r>
      <w:proofErr w:type="gramEnd"/>
      <w:r w:rsidRPr="00FB320B">
        <w:rPr>
          <w:rFonts w:cs="Arial"/>
          <w:szCs w:val="20"/>
          <w:lang w:eastAsia="en-CA"/>
        </w:rPr>
        <w:t xml:space="preserve"> or directs the operation of a facility in which a licensed pharmacy is located and exercises a significant degree of control over the management and policies of the licensed pharmacy, or the conduct of the pharmacists and pharmacy interns, if any, who are employed by the licensed pharmacy.</w:t>
      </w:r>
    </w:p>
    <w:p w14:paraId="44DFE432" w14:textId="50C8B476" w:rsidR="00576739" w:rsidRPr="00FB320B" w:rsidRDefault="00576739" w:rsidP="006E6FBB">
      <w:pPr>
        <w:pStyle w:val="ListParagraph"/>
        <w:numPr>
          <w:ilvl w:val="0"/>
          <w:numId w:val="58"/>
        </w:numPr>
        <w:jc w:val="left"/>
        <w:rPr>
          <w:rFonts w:cs="Arial"/>
          <w:szCs w:val="20"/>
          <w:lang w:eastAsia="en-CA"/>
        </w:rPr>
      </w:pPr>
      <w:r w:rsidRPr="00FB320B">
        <w:rPr>
          <w:rFonts w:cs="Arial"/>
          <w:szCs w:val="20"/>
          <w:lang w:eastAsia="en-CA"/>
        </w:rPr>
        <w:t>“</w:t>
      </w:r>
      <w:proofErr w:type="gramStart"/>
      <w:r w:rsidRPr="00FB320B">
        <w:rPr>
          <w:rFonts w:cs="Arial"/>
          <w:szCs w:val="20"/>
          <w:lang w:eastAsia="en-CA"/>
        </w:rPr>
        <w:t>regulated</w:t>
      </w:r>
      <w:proofErr w:type="gramEnd"/>
      <w:r w:rsidRPr="00FB320B">
        <w:rPr>
          <w:rFonts w:cs="Arial"/>
          <w:szCs w:val="20"/>
          <w:lang w:eastAsia="en-CA"/>
        </w:rPr>
        <w:t xml:space="preserve"> health professional” means a health professional who practises under the terms of the </w:t>
      </w:r>
      <w:r w:rsidRPr="00FB320B">
        <w:rPr>
          <w:rFonts w:cs="Arial"/>
          <w:i/>
          <w:szCs w:val="20"/>
          <w:lang w:eastAsia="en-CA"/>
        </w:rPr>
        <w:t>Health Professions Act</w:t>
      </w:r>
      <w:r w:rsidRPr="00FB320B">
        <w:rPr>
          <w:rFonts w:cs="Arial"/>
          <w:szCs w:val="20"/>
          <w:lang w:eastAsia="en-CA"/>
        </w:rPr>
        <w:t xml:space="preserve"> or similar legislation that governs a profession in Alberta.</w:t>
      </w:r>
    </w:p>
    <w:p w14:paraId="5C4227CE" w14:textId="7822E4C6" w:rsidR="00576739" w:rsidRPr="00FB320B" w:rsidRDefault="00576739" w:rsidP="006E6FBB">
      <w:pPr>
        <w:pStyle w:val="ListParagraph"/>
        <w:numPr>
          <w:ilvl w:val="0"/>
          <w:numId w:val="58"/>
        </w:numPr>
        <w:jc w:val="left"/>
        <w:rPr>
          <w:rFonts w:cs="Arial"/>
          <w:szCs w:val="20"/>
        </w:rPr>
      </w:pPr>
      <w:r w:rsidRPr="00FB320B">
        <w:rPr>
          <w:rFonts w:cs="Arial"/>
          <w:szCs w:val="20"/>
          <w:lang w:eastAsia="en-CA"/>
        </w:rPr>
        <w:t>“</w:t>
      </w:r>
      <w:proofErr w:type="gramStart"/>
      <w:r w:rsidRPr="00FB320B">
        <w:rPr>
          <w:rFonts w:cs="Arial"/>
          <w:szCs w:val="20"/>
          <w:lang w:eastAsia="en-CA"/>
        </w:rPr>
        <w:t>restricted</w:t>
      </w:r>
      <w:proofErr w:type="gramEnd"/>
      <w:r w:rsidRPr="00FB320B">
        <w:rPr>
          <w:rFonts w:cs="Arial"/>
          <w:szCs w:val="20"/>
          <w:lang w:eastAsia="en-CA"/>
        </w:rPr>
        <w:t xml:space="preserve"> activity” means any restricted activity referred to in section 16 of the Pharmacists Profession Regulation.</w:t>
      </w:r>
    </w:p>
    <w:p w14:paraId="70FDFB46" w14:textId="56CD4773" w:rsidR="00576739" w:rsidRPr="0065466E" w:rsidRDefault="00576739" w:rsidP="006E6FBB">
      <w:pPr>
        <w:pStyle w:val="ListParagraph"/>
        <w:numPr>
          <w:ilvl w:val="0"/>
          <w:numId w:val="58"/>
        </w:numPr>
        <w:jc w:val="left"/>
        <w:rPr>
          <w:rFonts w:cs="Arial"/>
          <w:spacing w:val="-2"/>
          <w:szCs w:val="20"/>
        </w:rPr>
      </w:pPr>
      <w:r w:rsidRPr="0065466E">
        <w:rPr>
          <w:rFonts w:cs="Arial"/>
          <w:spacing w:val="-2"/>
          <w:szCs w:val="20"/>
        </w:rPr>
        <w:t xml:space="preserve">“Schedule 1 drug” means a Schedule 1 drug within the meaning of the </w:t>
      </w:r>
      <w:r w:rsidRPr="0065466E">
        <w:rPr>
          <w:rFonts w:cs="Arial"/>
          <w:i/>
          <w:spacing w:val="-2"/>
          <w:szCs w:val="20"/>
        </w:rPr>
        <w:t>Pharmacy and Drug Act</w:t>
      </w:r>
      <w:r w:rsidRPr="0065466E">
        <w:rPr>
          <w:rFonts w:cs="Arial"/>
          <w:spacing w:val="-2"/>
          <w:szCs w:val="20"/>
        </w:rPr>
        <w:t>.</w:t>
      </w:r>
    </w:p>
    <w:p w14:paraId="5A9DACC8" w14:textId="48F3E644" w:rsidR="00576739" w:rsidRPr="0065466E" w:rsidRDefault="00576739" w:rsidP="006E6FBB">
      <w:pPr>
        <w:pStyle w:val="ListParagraph"/>
        <w:numPr>
          <w:ilvl w:val="0"/>
          <w:numId w:val="58"/>
        </w:numPr>
        <w:jc w:val="left"/>
        <w:rPr>
          <w:rFonts w:cs="Arial"/>
          <w:spacing w:val="-2"/>
          <w:szCs w:val="20"/>
        </w:rPr>
      </w:pPr>
      <w:r w:rsidRPr="0065466E">
        <w:rPr>
          <w:rFonts w:cs="Arial"/>
          <w:spacing w:val="-2"/>
          <w:szCs w:val="20"/>
        </w:rPr>
        <w:t xml:space="preserve">“Schedule 2 drug” means a Schedule 2 drug within the meaning of the </w:t>
      </w:r>
      <w:r w:rsidRPr="0065466E">
        <w:rPr>
          <w:rFonts w:cs="Arial"/>
          <w:i/>
          <w:spacing w:val="-2"/>
          <w:szCs w:val="20"/>
        </w:rPr>
        <w:t>Pharmacy and Drug Act</w:t>
      </w:r>
      <w:r w:rsidRPr="0065466E">
        <w:rPr>
          <w:rFonts w:cs="Arial"/>
          <w:spacing w:val="-2"/>
          <w:szCs w:val="20"/>
        </w:rPr>
        <w:t>.</w:t>
      </w:r>
    </w:p>
    <w:p w14:paraId="32EAF834" w14:textId="3716E123" w:rsidR="00BF5634" w:rsidRPr="0065466E" w:rsidRDefault="00576739" w:rsidP="006E6FBB">
      <w:pPr>
        <w:pStyle w:val="ListParagraph"/>
        <w:numPr>
          <w:ilvl w:val="0"/>
          <w:numId w:val="58"/>
        </w:numPr>
        <w:jc w:val="left"/>
        <w:rPr>
          <w:rFonts w:cs="Arial"/>
          <w:spacing w:val="-2"/>
          <w:szCs w:val="20"/>
        </w:rPr>
      </w:pPr>
      <w:r w:rsidRPr="0065466E">
        <w:rPr>
          <w:rFonts w:cs="Arial"/>
          <w:spacing w:val="-2"/>
          <w:szCs w:val="20"/>
        </w:rPr>
        <w:t xml:space="preserve">“Schedule 3 drug” means a Schedule 3 drug within the meaning of the </w:t>
      </w:r>
      <w:r w:rsidRPr="0065466E">
        <w:rPr>
          <w:rFonts w:cs="Arial"/>
          <w:i/>
          <w:spacing w:val="-2"/>
          <w:szCs w:val="20"/>
        </w:rPr>
        <w:t>Pharmacy and Drug Act.</w:t>
      </w:r>
    </w:p>
    <w:sectPr w:rsidR="00BF5634" w:rsidRPr="0065466E" w:rsidSect="005B51DC">
      <w:headerReference w:type="default" r:id="rId23"/>
      <w:pgSz w:w="12240" w:h="15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09E1B239" w14:textId="4FA69536" w:rsidR="00C839EB" w:rsidRPr="00002762" w:rsidRDefault="00C839EB">
      <w:pPr>
        <w:pStyle w:val="CommentText"/>
        <w:rPr>
          <w:i/>
          <w:iCs/>
        </w:rPr>
      </w:pPr>
      <w:r>
        <w:rPr>
          <w:rStyle w:val="CommentReference"/>
        </w:rPr>
        <w:annotationRef/>
      </w:r>
      <w:r w:rsidRPr="00002762">
        <w:rPr>
          <w:rStyle w:val="SubtleEmphasis"/>
          <w:rFonts w:cs="Arial"/>
          <w:i w:val="0"/>
          <w:iCs w:val="0"/>
          <w:color w:val="auto"/>
        </w:rPr>
        <w:t>TIP: Review and update your manual at least annually, and when there are changes in standards or legislation.</w:t>
      </w:r>
    </w:p>
  </w:comment>
  <w:comment w:id="3" w:author="Author" w:initials="A">
    <w:p w14:paraId="76F48D13" w14:textId="4D6610ED" w:rsidR="00C839EB" w:rsidRDefault="00C839EB">
      <w:pPr>
        <w:pStyle w:val="CommentText"/>
      </w:pPr>
      <w:r>
        <w:rPr>
          <w:rStyle w:val="CommentReference"/>
        </w:rPr>
        <w:annotationRef/>
      </w:r>
      <w:r>
        <w:t>TIP: When your document is complete, right click and select “Update field”, then choose the “Page numbers only” option to update the numbers to reflect your changes.</w:t>
      </w:r>
    </w:p>
  </w:comment>
  <w:comment w:id="6" w:author="Author" w:initials="A">
    <w:p w14:paraId="0BF870B5" w14:textId="42E9FCBE" w:rsidR="00C839EB" w:rsidRDefault="00C839EB">
      <w:pPr>
        <w:pStyle w:val="CommentText"/>
      </w:pPr>
      <w:r>
        <w:rPr>
          <w:rStyle w:val="CommentReference"/>
        </w:rPr>
        <w:annotationRef/>
      </w:r>
      <w:r w:rsidRPr="00002762">
        <w:rPr>
          <w:rStyle w:val="SubtleEmphasis"/>
          <w:rFonts w:cs="Arial"/>
          <w:i w:val="0"/>
          <w:iCs w:val="0"/>
          <w:color w:val="auto"/>
        </w:rPr>
        <w:t>TIP: Review and update your manual at least annually, and when there are changes in standards or legislation.</w:t>
      </w:r>
    </w:p>
  </w:comment>
  <w:comment w:id="11" w:author="Author" w:initials="A">
    <w:p w14:paraId="576AAAC4" w14:textId="753D9192" w:rsidR="00C839EB" w:rsidRPr="006E7FF0" w:rsidRDefault="00C839EB">
      <w:pPr>
        <w:pStyle w:val="CommentText"/>
      </w:pPr>
      <w:r w:rsidRPr="006E7FF0">
        <w:rPr>
          <w:rStyle w:val="CommentReference"/>
        </w:rPr>
        <w:annotationRef/>
      </w:r>
      <w:r w:rsidRPr="006E7FF0">
        <w:rPr>
          <w:rFonts w:cs="Arial"/>
        </w:rPr>
        <w:t xml:space="preserve">TIP: Have all staff members review the </w:t>
      </w:r>
      <w:r>
        <w:rPr>
          <w:rFonts w:cs="Arial"/>
        </w:rPr>
        <w:t>p</w:t>
      </w:r>
      <w:r w:rsidRPr="006E7FF0">
        <w:rPr>
          <w:rFonts w:cs="Arial"/>
        </w:rPr>
        <w:t xml:space="preserve">olicies and </w:t>
      </w:r>
      <w:r>
        <w:rPr>
          <w:rFonts w:cs="Arial"/>
        </w:rPr>
        <w:t>p</w:t>
      </w:r>
      <w:r w:rsidRPr="006E7FF0">
        <w:rPr>
          <w:rFonts w:cs="Arial"/>
        </w:rPr>
        <w:t xml:space="preserve">rocedures </w:t>
      </w:r>
      <w:r>
        <w:rPr>
          <w:rFonts w:cs="Arial"/>
        </w:rPr>
        <w:t>a</w:t>
      </w:r>
      <w:r w:rsidRPr="006E7FF0">
        <w:rPr>
          <w:rFonts w:cs="Arial"/>
        </w:rPr>
        <w:t>nnually</w:t>
      </w:r>
      <w:r>
        <w:rPr>
          <w:rFonts w:cs="Arial"/>
        </w:rPr>
        <w:t xml:space="preserve"> and </w:t>
      </w:r>
      <w:r w:rsidRPr="006E7FF0">
        <w:rPr>
          <w:rFonts w:cs="Arial"/>
        </w:rPr>
        <w:t>consider creating a log.</w:t>
      </w:r>
    </w:p>
  </w:comment>
  <w:comment w:id="14" w:author="Author" w:initials="A">
    <w:p w14:paraId="0D8E7E05" w14:textId="77777777" w:rsidR="00C839EB" w:rsidRPr="006E7FF0" w:rsidRDefault="00C839EB" w:rsidP="006E7FF0">
      <w:pPr>
        <w:spacing w:after="0"/>
        <w:rPr>
          <w:rStyle w:val="SubtleEmphasis"/>
          <w:rFonts w:cs="Arial"/>
          <w:i w:val="0"/>
          <w:iCs w:val="0"/>
          <w:color w:val="auto"/>
        </w:rPr>
      </w:pPr>
      <w:r>
        <w:rPr>
          <w:rStyle w:val="CommentReference"/>
        </w:rPr>
        <w:annotationRef/>
      </w:r>
      <w:r w:rsidRPr="006E7FF0">
        <w:rPr>
          <w:rStyle w:val="SubtleEmphasis"/>
          <w:rFonts w:cs="Arial"/>
          <w:i w:val="0"/>
          <w:iCs w:val="0"/>
          <w:color w:val="auto"/>
        </w:rPr>
        <w:t>TIP: Access to the dispensary must be limited to personnel approved by the licensee. How will you ensure:</w:t>
      </w:r>
    </w:p>
    <w:p w14:paraId="2E853925" w14:textId="77777777" w:rsidR="00C839EB" w:rsidRPr="006E7FF0" w:rsidRDefault="00C839EB" w:rsidP="006E6FBB">
      <w:pPr>
        <w:pStyle w:val="ListParagraph"/>
        <w:numPr>
          <w:ilvl w:val="0"/>
          <w:numId w:val="2"/>
        </w:numPr>
        <w:rPr>
          <w:rFonts w:cs="Arial"/>
          <w:szCs w:val="20"/>
        </w:rPr>
      </w:pPr>
      <w:r w:rsidRPr="006E7FF0">
        <w:rPr>
          <w:rFonts w:cs="Arial"/>
          <w:szCs w:val="20"/>
        </w:rPr>
        <w:t>Records are secure?</w:t>
      </w:r>
    </w:p>
    <w:p w14:paraId="47EE042D" w14:textId="77777777" w:rsidR="00C839EB" w:rsidRPr="006E7FF0" w:rsidRDefault="00C839EB" w:rsidP="006E6FBB">
      <w:pPr>
        <w:pStyle w:val="ListParagraph"/>
        <w:numPr>
          <w:ilvl w:val="0"/>
          <w:numId w:val="2"/>
        </w:numPr>
        <w:rPr>
          <w:rFonts w:cs="Arial"/>
          <w:szCs w:val="20"/>
        </w:rPr>
      </w:pPr>
      <w:r w:rsidRPr="006E7FF0">
        <w:rPr>
          <w:rFonts w:cs="Arial"/>
          <w:szCs w:val="20"/>
        </w:rPr>
        <w:t>Narcotics and controlled drugs are secure?</w:t>
      </w:r>
    </w:p>
    <w:p w14:paraId="112313FB" w14:textId="77777777" w:rsidR="00C839EB" w:rsidRPr="006E7FF0" w:rsidRDefault="00C839EB" w:rsidP="006E6FBB">
      <w:pPr>
        <w:pStyle w:val="ListParagraph"/>
        <w:numPr>
          <w:ilvl w:val="0"/>
          <w:numId w:val="2"/>
        </w:numPr>
        <w:rPr>
          <w:rFonts w:cs="Arial"/>
          <w:szCs w:val="20"/>
        </w:rPr>
      </w:pPr>
      <w:r w:rsidRPr="006E7FF0">
        <w:rPr>
          <w:rFonts w:cs="Arial"/>
          <w:szCs w:val="20"/>
        </w:rPr>
        <w:t>Confidentiality agreements are in place:</w:t>
      </w:r>
    </w:p>
    <w:p w14:paraId="09C251AA" w14:textId="77777777" w:rsidR="00C839EB" w:rsidRPr="006E7FF0" w:rsidRDefault="00C839EB" w:rsidP="006E6FBB">
      <w:pPr>
        <w:pStyle w:val="ListParagraph"/>
        <w:numPr>
          <w:ilvl w:val="0"/>
          <w:numId w:val="2"/>
        </w:numPr>
        <w:rPr>
          <w:rFonts w:cs="Arial"/>
          <w:b/>
          <w:bCs/>
          <w:szCs w:val="20"/>
        </w:rPr>
      </w:pPr>
      <w:r w:rsidRPr="006E7FF0">
        <w:rPr>
          <w:rFonts w:cs="Arial"/>
          <w:szCs w:val="20"/>
        </w:rPr>
        <w:t>Training on the scope and limitations of their actions within the pharmacy?</w:t>
      </w:r>
    </w:p>
    <w:p w14:paraId="18B15549" w14:textId="7EC39330" w:rsidR="00C839EB" w:rsidRDefault="00C839EB">
      <w:pPr>
        <w:pStyle w:val="CommentText"/>
      </w:pPr>
    </w:p>
  </w:comment>
  <w:comment w:id="17" w:author="Author" w:initials="A">
    <w:p w14:paraId="40F938AF" w14:textId="0CC42E9A" w:rsidR="00C839EB" w:rsidRPr="006E7FF0" w:rsidRDefault="00C839EB">
      <w:pPr>
        <w:pStyle w:val="CommentText"/>
      </w:pPr>
      <w:r w:rsidRPr="006E7FF0">
        <w:rPr>
          <w:rStyle w:val="CommentReference"/>
        </w:rPr>
        <w:annotationRef/>
      </w:r>
      <w:r w:rsidRPr="006E7FF0">
        <w:rPr>
          <w:rFonts w:cs="Arial"/>
        </w:rPr>
        <w:t>TIP: What information would a relief pharmacist need to know to operate the pharmacy in the absence of assistance from other staff members? List step by step instructions. Be specific.</w:t>
      </w:r>
    </w:p>
  </w:comment>
  <w:comment w:id="19" w:author="Author" w:initials="A">
    <w:p w14:paraId="5695E5A1" w14:textId="780C68AA" w:rsidR="00C839EB" w:rsidRPr="00F047FD" w:rsidRDefault="00C839EB">
      <w:pPr>
        <w:pStyle w:val="CommentText"/>
      </w:pPr>
      <w:r>
        <w:rPr>
          <w:rStyle w:val="CommentReference"/>
        </w:rPr>
        <w:annotationRef/>
      </w:r>
      <w:r w:rsidRPr="00F047FD">
        <w:rPr>
          <w:rFonts w:cs="Arial"/>
        </w:rPr>
        <w:t>TIP: What are the key control policies for the pharmacy? Identify a means of documenting who has possession of pharmacy access keys or when they were returned. Identify how key access will be given to relief pharmacists and emergency personnel.</w:t>
      </w:r>
    </w:p>
  </w:comment>
  <w:comment w:id="21" w:author="Author" w:initials="A">
    <w:p w14:paraId="5115AED2" w14:textId="77777777" w:rsidR="00C839EB" w:rsidRPr="00F047FD" w:rsidRDefault="00C839EB" w:rsidP="00F047FD">
      <w:pPr>
        <w:spacing w:after="0"/>
        <w:rPr>
          <w:rFonts w:cs="Arial"/>
          <w:szCs w:val="20"/>
        </w:rPr>
      </w:pPr>
      <w:r w:rsidRPr="00F047FD">
        <w:rPr>
          <w:rStyle w:val="CommentReference"/>
        </w:rPr>
        <w:annotationRef/>
      </w:r>
      <w:r w:rsidRPr="00F047FD">
        <w:rPr>
          <w:rFonts w:cs="Arial"/>
          <w:szCs w:val="20"/>
        </w:rPr>
        <w:t>TIP: If the pharmacy employs personnel (e.g., cleaning staff, cash office associate) who work when the pharmacy is not providing pharmacy services, there must be a security system to prevent access to the dispensary and ensure security of the drugs and patient records. This security system for the dispensary must include:</w:t>
      </w:r>
    </w:p>
    <w:p w14:paraId="47E09F81" w14:textId="77777777" w:rsidR="00C839EB" w:rsidRPr="00F047FD" w:rsidRDefault="00C839EB" w:rsidP="006E6FBB">
      <w:pPr>
        <w:pStyle w:val="ListParagraph"/>
        <w:numPr>
          <w:ilvl w:val="0"/>
          <w:numId w:val="27"/>
        </w:numPr>
        <w:rPr>
          <w:rFonts w:cs="Arial"/>
          <w:szCs w:val="20"/>
        </w:rPr>
      </w:pPr>
      <w:r w:rsidRPr="00F047FD">
        <w:rPr>
          <w:rFonts w:cs="Arial"/>
          <w:szCs w:val="20"/>
        </w:rPr>
        <w:t>adequate security grilles that facilitate key-control policies, and/or</w:t>
      </w:r>
    </w:p>
    <w:p w14:paraId="0F540350" w14:textId="77777777" w:rsidR="00C839EB" w:rsidRPr="00F047FD" w:rsidRDefault="00C839EB" w:rsidP="006E6FBB">
      <w:pPr>
        <w:pStyle w:val="ListParagraph"/>
        <w:numPr>
          <w:ilvl w:val="0"/>
          <w:numId w:val="27"/>
        </w:numPr>
        <w:rPr>
          <w:rFonts w:cs="Arial"/>
          <w:szCs w:val="20"/>
        </w:rPr>
      </w:pPr>
      <w:r w:rsidRPr="00F047FD">
        <w:rPr>
          <w:rFonts w:cs="Arial"/>
          <w:szCs w:val="20"/>
        </w:rPr>
        <w:t>its own alarm zone and security camera to monitor and detect any unauthorized access to the dispensary.</w:t>
      </w:r>
    </w:p>
    <w:p w14:paraId="5B433212" w14:textId="250FD9AC" w:rsidR="00C839EB" w:rsidRPr="00F047FD" w:rsidRDefault="00C839EB" w:rsidP="00F047FD">
      <w:pPr>
        <w:pStyle w:val="CommentText"/>
      </w:pPr>
      <w:r w:rsidRPr="00F047FD">
        <w:rPr>
          <w:rFonts w:cs="Arial"/>
        </w:rPr>
        <w:t>TIP: What are the procedures for entering an alarm code for a new user? For deleting the codes for former employees?</w:t>
      </w:r>
    </w:p>
  </w:comment>
  <w:comment w:id="23" w:author="Author" w:initials="A">
    <w:p w14:paraId="558975FF" w14:textId="7FC44DB7" w:rsidR="00C839EB" w:rsidRPr="00A07985" w:rsidRDefault="00C839EB">
      <w:pPr>
        <w:pStyle w:val="CommentText"/>
      </w:pPr>
      <w:r w:rsidRPr="00A07985">
        <w:rPr>
          <w:rStyle w:val="CommentReference"/>
        </w:rPr>
        <w:annotationRef/>
      </w:r>
      <w:r w:rsidRPr="00A07985">
        <w:rPr>
          <w:rFonts w:cs="Arial"/>
        </w:rPr>
        <w:t>TIP: If a prescription department shares premises, the pharmacy must operate as a lock and leave pharmacy as outlined in Requirement #4. The prescription department must have its own security system separate from the other business to monitor and detect any unauthorized entry when the prescription department is closed.</w:t>
      </w:r>
    </w:p>
  </w:comment>
  <w:comment w:id="25" w:author="Author" w:initials="A">
    <w:p w14:paraId="0B2C1479" w14:textId="65196C99" w:rsidR="00C839EB" w:rsidRPr="00A07985" w:rsidRDefault="00C839EB">
      <w:pPr>
        <w:pStyle w:val="CommentText"/>
      </w:pPr>
      <w:r w:rsidRPr="00A07985">
        <w:rPr>
          <w:rStyle w:val="CommentReference"/>
        </w:rPr>
        <w:annotationRef/>
      </w:r>
      <w:r w:rsidRPr="00A07985">
        <w:rPr>
          <w:rFonts w:cs="Arial"/>
        </w:rPr>
        <w:t xml:space="preserve">TIP: Outline steps for user authentication and password protection for pharmacy software. What are </w:t>
      </w:r>
      <w:r>
        <w:rPr>
          <w:rFonts w:cs="Arial"/>
        </w:rPr>
        <w:t xml:space="preserve">the </w:t>
      </w:r>
      <w:r w:rsidRPr="00A07985">
        <w:rPr>
          <w:rFonts w:cs="Arial"/>
        </w:rPr>
        <w:t>requirements for updating passwords, particularly with staffing changes? List any additional measures implemented to safeguard pharmacy hardware.</w:t>
      </w:r>
    </w:p>
  </w:comment>
  <w:comment w:id="27" w:author="Author" w:initials="A">
    <w:p w14:paraId="7E862537" w14:textId="11192BA3" w:rsidR="00C839EB" w:rsidRDefault="00C839EB" w:rsidP="00C839EB">
      <w:pPr>
        <w:pStyle w:val="CommentText"/>
      </w:pPr>
      <w:r>
        <w:rPr>
          <w:rStyle w:val="CommentReference"/>
        </w:rPr>
        <w:annotationRef/>
      </w:r>
      <w:r w:rsidRPr="00A07985">
        <w:rPr>
          <w:rFonts w:cs="Arial"/>
        </w:rPr>
        <w:t xml:space="preserve">TIP: Review the </w:t>
      </w:r>
      <w:hyperlink r:id="rId1" w:history="1">
        <w:r>
          <w:rPr>
            <w:rStyle w:val="Hyperlink"/>
            <w:rFonts w:cs="Arial"/>
          </w:rPr>
          <w:t>ACP Standards for Practice</w:t>
        </w:r>
      </w:hyperlink>
      <w:r w:rsidRPr="00A07985">
        <w:rPr>
          <w:rFonts w:cs="Arial"/>
        </w:rPr>
        <w:t xml:space="preserve"> </w:t>
      </w:r>
      <w:r w:rsidR="00E34FD9">
        <w:rPr>
          <w:rFonts w:cs="Arial"/>
        </w:rPr>
        <w:t>for requirements.</w:t>
      </w:r>
    </w:p>
  </w:comment>
  <w:comment w:id="28" w:author="Author" w:initials="A">
    <w:p w14:paraId="147A2314" w14:textId="3E3BA7AD" w:rsidR="00C839EB" w:rsidRDefault="00C839EB">
      <w:pPr>
        <w:pStyle w:val="CommentText"/>
      </w:pPr>
      <w:r>
        <w:rPr>
          <w:rStyle w:val="CommentReference"/>
        </w:rPr>
        <w:annotationRef/>
      </w:r>
      <w:r w:rsidRPr="00A07985">
        <w:rPr>
          <w:rFonts w:cs="Arial"/>
        </w:rPr>
        <w:t xml:space="preserve">TIP: Review the </w:t>
      </w:r>
      <w:hyperlink r:id="rId2" w:history="1">
        <w:r>
          <w:rPr>
            <w:rStyle w:val="Hyperlink"/>
            <w:rFonts w:cs="Arial"/>
          </w:rPr>
          <w:t>ACP burglary prevention page</w:t>
        </w:r>
      </w:hyperlink>
      <w:r w:rsidRPr="00A07985">
        <w:rPr>
          <w:rFonts w:cs="Arial"/>
        </w:rPr>
        <w:t>. Which procedures will you implement in your pharmacy?</w:t>
      </w:r>
    </w:p>
  </w:comment>
  <w:comment w:id="31" w:author="Author" w:initials="A">
    <w:p w14:paraId="7E2475AF" w14:textId="37583A6A" w:rsidR="00C839EB" w:rsidRPr="00A07985" w:rsidRDefault="00C839EB" w:rsidP="00C14657">
      <w:pPr>
        <w:rPr>
          <w:rFonts w:cs="Arial"/>
          <w:szCs w:val="20"/>
        </w:rPr>
      </w:pPr>
      <w:r>
        <w:rPr>
          <w:rStyle w:val="CommentReference"/>
        </w:rPr>
        <w:annotationRef/>
      </w:r>
      <w:r w:rsidRPr="00A07985">
        <w:rPr>
          <w:rFonts w:cs="Arial"/>
          <w:szCs w:val="20"/>
        </w:rPr>
        <w:t xml:space="preserve">TIP: Review the </w:t>
      </w:r>
      <w:hyperlink r:id="rId3" w:history="1">
        <w:r>
          <w:rPr>
            <w:rStyle w:val="Hyperlink"/>
            <w:rFonts w:cs="Arial"/>
          </w:rPr>
          <w:t>ACP burglary prevention page</w:t>
        </w:r>
      </w:hyperlink>
      <w:r w:rsidRPr="00A07985">
        <w:rPr>
          <w:rFonts w:cs="Arial"/>
        </w:rPr>
        <w:t>.</w:t>
      </w:r>
      <w:r w:rsidRPr="00A07985">
        <w:rPr>
          <w:rFonts w:cs="Arial"/>
          <w:szCs w:val="20"/>
        </w:rPr>
        <w:t xml:space="preserve"> Which procedures will you implement in your pharmacy? Write down the phone numbers for local police, your insurance company, and contractors (for any damage repairs). </w:t>
      </w:r>
    </w:p>
    <w:p w14:paraId="57C3ABA4" w14:textId="77777777" w:rsidR="00C839EB" w:rsidRDefault="00C839EB" w:rsidP="00C14657">
      <w:pPr>
        <w:rPr>
          <w:rFonts w:cs="Arial"/>
          <w:szCs w:val="20"/>
        </w:rPr>
      </w:pPr>
    </w:p>
    <w:p w14:paraId="133DD19B" w14:textId="10FF7A6C" w:rsidR="00C839EB" w:rsidRPr="00C14657" w:rsidRDefault="00C839EB" w:rsidP="00C14657">
      <w:pPr>
        <w:rPr>
          <w:rFonts w:cs="Arial"/>
          <w:color w:val="0000FF"/>
          <w:szCs w:val="20"/>
        </w:rPr>
      </w:pPr>
      <w:r w:rsidRPr="00A07985">
        <w:rPr>
          <w:rFonts w:cs="Arial"/>
          <w:szCs w:val="20"/>
        </w:rPr>
        <w:t xml:space="preserve">Office of Controlled Substances: </w:t>
      </w:r>
      <w:hyperlink r:id="rId4" w:history="1">
        <w:r w:rsidRPr="00A07985">
          <w:rPr>
            <w:rStyle w:val="Hyperlink"/>
            <w:rFonts w:cs="Arial"/>
            <w:szCs w:val="20"/>
          </w:rPr>
          <w:t>Loss or Theft Report Form and Guidance Document</w:t>
        </w:r>
      </w:hyperlink>
    </w:p>
  </w:comment>
  <w:comment w:id="35" w:author="Author" w:initials="A">
    <w:p w14:paraId="36EE6B2D" w14:textId="51CE6252" w:rsidR="00C839EB" w:rsidRPr="00693063" w:rsidRDefault="00C839EB">
      <w:pPr>
        <w:pStyle w:val="CommentText"/>
      </w:pPr>
      <w:r w:rsidRPr="00693063">
        <w:rPr>
          <w:rStyle w:val="CommentReference"/>
        </w:rPr>
        <w:annotationRef/>
      </w:r>
      <w:r w:rsidRPr="00693063">
        <w:rPr>
          <w:rFonts w:cs="Arial"/>
        </w:rPr>
        <w:t>TIP: List computer software contact numbers and user guide links.</w:t>
      </w:r>
    </w:p>
  </w:comment>
  <w:comment w:id="37" w:author="Author" w:initials="A">
    <w:p w14:paraId="4F3AF136" w14:textId="75F22A0D" w:rsidR="00C839EB" w:rsidRPr="00693063" w:rsidRDefault="00C839EB">
      <w:pPr>
        <w:pStyle w:val="CommentText"/>
      </w:pPr>
      <w:r w:rsidRPr="00693063">
        <w:rPr>
          <w:rStyle w:val="CommentReference"/>
        </w:rPr>
        <w:annotationRef/>
      </w:r>
      <w:r w:rsidRPr="00693063">
        <w:rPr>
          <w:rFonts w:cs="Arial"/>
        </w:rPr>
        <w:t>TIP: Backups must occur daily and be stored off-site or in a fire-resistant safe.</w:t>
      </w:r>
    </w:p>
  </w:comment>
  <w:comment w:id="39" w:author="Author" w:initials="A">
    <w:p w14:paraId="1C0CE647" w14:textId="775F17F4" w:rsidR="00C839EB" w:rsidRPr="00CB21DF" w:rsidRDefault="00C839EB">
      <w:pPr>
        <w:pStyle w:val="CommentText"/>
      </w:pPr>
      <w:r w:rsidRPr="00CB21DF">
        <w:rPr>
          <w:rStyle w:val="CommentReference"/>
        </w:rPr>
        <w:annotationRef/>
      </w:r>
      <w:r w:rsidRPr="00CB21DF">
        <w:rPr>
          <w:rFonts w:cs="Arial"/>
        </w:rPr>
        <w:t>TIP: What are the procedures for creating and maintaining user IDs and passwords for all dispensary staff? How often are you updating this information (</w:t>
      </w:r>
      <w:r w:rsidR="00E34FD9" w:rsidRPr="00CB21DF">
        <w:rPr>
          <w:rFonts w:cs="Arial"/>
        </w:rPr>
        <w:t>e.g.</w:t>
      </w:r>
      <w:r w:rsidRPr="00CB21DF">
        <w:rPr>
          <w:rFonts w:cs="Arial"/>
        </w:rPr>
        <w:t xml:space="preserve"> removing information for former employees)</w:t>
      </w:r>
      <w:r>
        <w:rPr>
          <w:rFonts w:cs="Arial"/>
        </w:rPr>
        <w:t>?</w:t>
      </w:r>
    </w:p>
  </w:comment>
  <w:comment w:id="40" w:author="Author" w:initials="A">
    <w:p w14:paraId="69D6FA30" w14:textId="44B937CC" w:rsidR="00C839EB" w:rsidRPr="00CB21DF" w:rsidRDefault="00C839EB">
      <w:pPr>
        <w:pStyle w:val="CommentText"/>
      </w:pPr>
      <w:r w:rsidRPr="00CB21DF">
        <w:rPr>
          <w:rStyle w:val="CommentReference"/>
        </w:rPr>
        <w:annotationRef/>
      </w:r>
      <w:r w:rsidRPr="00CB21DF">
        <w:rPr>
          <w:rFonts w:cs="Arial"/>
        </w:rPr>
        <w:t>TIP: What are your policies and procedures for logging out of terminals? Changing passwords? Storage of FOBs?</w:t>
      </w:r>
    </w:p>
  </w:comment>
  <w:comment w:id="43" w:author="Author" w:initials="A">
    <w:p w14:paraId="0F04E815" w14:textId="4AAC8BAE" w:rsidR="00C839EB" w:rsidRPr="007F48A4" w:rsidRDefault="00C839EB">
      <w:pPr>
        <w:pStyle w:val="CommentText"/>
      </w:pPr>
      <w:r w:rsidRPr="007F48A4">
        <w:rPr>
          <w:rStyle w:val="CommentReference"/>
        </w:rPr>
        <w:annotationRef/>
      </w:r>
      <w:r w:rsidRPr="007F48A4">
        <w:rPr>
          <w:rFonts w:cs="Arial"/>
        </w:rPr>
        <w:t>TIP: How will you ensure all staff are properly trained? Identify training for dispensary operations, clinical care documentation, inventory reconciliation, quality assurance, etc. Identify which roles need to complete which training.</w:t>
      </w:r>
    </w:p>
  </w:comment>
  <w:comment w:id="45" w:author="Author" w:initials="A">
    <w:p w14:paraId="71FA36A0" w14:textId="7677FA5D" w:rsidR="00C839EB" w:rsidRPr="007F48A4" w:rsidRDefault="00C839EB">
      <w:pPr>
        <w:pStyle w:val="CommentText"/>
      </w:pPr>
      <w:r w:rsidRPr="007F48A4">
        <w:rPr>
          <w:rStyle w:val="CommentReference"/>
        </w:rPr>
        <w:annotationRef/>
      </w:r>
      <w:r w:rsidRPr="007F48A4">
        <w:rPr>
          <w:rFonts w:cs="Arial"/>
        </w:rPr>
        <w:t>TIP: Identify which aisles have which products. Where are your schedule 3 products? Are they located on shelving that facilitates offering assistance to patients?</w:t>
      </w:r>
    </w:p>
  </w:comment>
  <w:comment w:id="46" w:author="Author" w:initials="A">
    <w:p w14:paraId="20672077" w14:textId="16DEEA6C" w:rsidR="00C839EB" w:rsidRDefault="00C839EB">
      <w:pPr>
        <w:pStyle w:val="CommentText"/>
      </w:pPr>
      <w:r>
        <w:rPr>
          <w:rStyle w:val="CommentReference"/>
        </w:rPr>
        <w:annotationRef/>
      </w:r>
      <w:r w:rsidRPr="007F48A4">
        <w:rPr>
          <w:rFonts w:cs="Arial"/>
        </w:rPr>
        <w:t>TIP: List product item numbers and vendor contact information for ordering pricing tags, shelving infrastructure, etc.</w:t>
      </w:r>
    </w:p>
  </w:comment>
  <w:comment w:id="48" w:author="Author" w:initials="A">
    <w:p w14:paraId="126B020E" w14:textId="18DB565F" w:rsidR="00C839EB" w:rsidRPr="00C5106B" w:rsidRDefault="00C839EB">
      <w:pPr>
        <w:pStyle w:val="CommentText"/>
      </w:pPr>
      <w:r w:rsidRPr="00C5106B">
        <w:rPr>
          <w:rStyle w:val="CommentReference"/>
        </w:rPr>
        <w:annotationRef/>
      </w:r>
      <w:r w:rsidRPr="00C5106B">
        <w:rPr>
          <w:rFonts w:cs="Arial"/>
        </w:rPr>
        <w:t>TIP: Ensure roles and responsibilities for each pharmacy staff member are clear. Outline workflow steps for basic dispensary operations. When and how often are prescriptions scanned (if applicable)? By whom? What steps need to occur when prescriptions are given out at the pick-up counter?</w:t>
      </w:r>
    </w:p>
  </w:comment>
  <w:comment w:id="51" w:author="Author" w:initials="A">
    <w:p w14:paraId="1C82F49C" w14:textId="77777777" w:rsidR="00223843" w:rsidRDefault="00C839EB">
      <w:pPr>
        <w:pStyle w:val="CommentText"/>
        <w:jc w:val="left"/>
      </w:pPr>
      <w:r>
        <w:rPr>
          <w:rStyle w:val="CommentReference"/>
        </w:rPr>
        <w:annotationRef/>
      </w:r>
      <w:r w:rsidR="00223843">
        <w:t>TIP:</w:t>
      </w:r>
      <w:r w:rsidR="00223843">
        <w:rPr>
          <w:i/>
          <w:iCs/>
        </w:rPr>
        <w:t xml:space="preserve"> </w:t>
      </w:r>
      <w:r w:rsidR="00223843">
        <w:t>Which activities will your pharmacy technician(s) complete as part of dispensary workflow? When is collaboration with the pharmacist required? How will you document this as part of your audit trail?</w:t>
      </w:r>
    </w:p>
    <w:p w14:paraId="66EEB5D3" w14:textId="77777777" w:rsidR="00223843" w:rsidRDefault="00223843">
      <w:pPr>
        <w:pStyle w:val="CommentText"/>
        <w:jc w:val="left"/>
      </w:pPr>
    </w:p>
    <w:p w14:paraId="571D1609" w14:textId="77777777" w:rsidR="00223843" w:rsidRDefault="00223843" w:rsidP="000C1D90">
      <w:pPr>
        <w:pStyle w:val="CommentText"/>
        <w:jc w:val="left"/>
      </w:pPr>
      <w:r>
        <w:t xml:space="preserve">Refer to the </w:t>
      </w:r>
      <w:hyperlink r:id="rId5" w:history="1">
        <w:r w:rsidRPr="000C1D90">
          <w:rPr>
            <w:rStyle w:val="Hyperlink"/>
          </w:rPr>
          <w:t>pharmacy technician FAQs</w:t>
        </w:r>
      </w:hyperlink>
      <w:r>
        <w:t xml:space="preserve"> and </w:t>
      </w:r>
      <w:hyperlink r:id="rId6" w:history="1">
        <w:r w:rsidRPr="000C1D90">
          <w:rPr>
            <w:rStyle w:val="Hyperlink"/>
          </w:rPr>
          <w:t>scope of practice poster</w:t>
        </w:r>
      </w:hyperlink>
      <w:r>
        <w:t>.</w:t>
      </w:r>
    </w:p>
  </w:comment>
  <w:comment w:id="53" w:author="Author" w:initials="A">
    <w:p w14:paraId="601CDFA3" w14:textId="77777777" w:rsidR="00223843" w:rsidRDefault="00C839EB" w:rsidP="00C73147">
      <w:pPr>
        <w:pStyle w:val="CommentText"/>
        <w:jc w:val="left"/>
      </w:pPr>
      <w:r w:rsidRPr="00C5106B">
        <w:rPr>
          <w:rStyle w:val="CommentReference"/>
        </w:rPr>
        <w:annotationRef/>
      </w:r>
      <w:r w:rsidR="00223843">
        <w:t xml:space="preserve">TIP: Print and Insert </w:t>
      </w:r>
      <w:hyperlink r:id="rId7" w:history="1">
        <w:r w:rsidR="00223843" w:rsidRPr="00C73147">
          <w:rPr>
            <w:rStyle w:val="Hyperlink"/>
          </w:rPr>
          <w:t>Record Retention Chart</w:t>
        </w:r>
      </w:hyperlink>
      <w:r w:rsidR="00223843">
        <w:t xml:space="preserve"> below.</w:t>
      </w:r>
    </w:p>
  </w:comment>
  <w:comment w:id="55" w:author="Author" w:initials="A">
    <w:p w14:paraId="62A55098" w14:textId="4CA009DD" w:rsidR="00C839EB" w:rsidRPr="00C5106B" w:rsidRDefault="00C839EB">
      <w:pPr>
        <w:pStyle w:val="CommentText"/>
      </w:pPr>
      <w:r w:rsidRPr="00C5106B">
        <w:rPr>
          <w:rStyle w:val="CommentReference"/>
        </w:rPr>
        <w:annotationRef/>
      </w:r>
      <w:r w:rsidRPr="00C5106B">
        <w:rPr>
          <w:rFonts w:cs="Arial"/>
        </w:rPr>
        <w:t>TIP: Where are prescriptions filed? By date or by quantity? How long will you retain them and where are they stored?</w:t>
      </w:r>
    </w:p>
  </w:comment>
  <w:comment w:id="57" w:author="Author" w:initials="A">
    <w:p w14:paraId="732C6286" w14:textId="3315D347" w:rsidR="00C839EB" w:rsidRPr="00C5106B" w:rsidRDefault="00C839EB" w:rsidP="00C5106B">
      <w:pPr>
        <w:spacing w:line="240" w:lineRule="auto"/>
        <w:rPr>
          <w:rFonts w:cs="Arial"/>
          <w:szCs w:val="20"/>
        </w:rPr>
      </w:pPr>
      <w:r w:rsidRPr="00C5106B">
        <w:rPr>
          <w:rStyle w:val="CommentReference"/>
        </w:rPr>
        <w:annotationRef/>
      </w:r>
      <w:r w:rsidRPr="00C5106B">
        <w:rPr>
          <w:rFonts w:cs="Arial"/>
          <w:szCs w:val="20"/>
        </w:rPr>
        <w:t>TIP: Identify the storage solutions you are using for clinical care documentation (e.g. scanned into computer software, electronic documentation, paper documents). Document the steps you will implement to ensure they are</w:t>
      </w:r>
    </w:p>
    <w:p w14:paraId="08CC9616" w14:textId="00775B74" w:rsidR="00C839EB" w:rsidRPr="00C5106B" w:rsidRDefault="00C839EB" w:rsidP="006E6FBB">
      <w:pPr>
        <w:pStyle w:val="ListParagraph"/>
        <w:numPr>
          <w:ilvl w:val="0"/>
          <w:numId w:val="3"/>
        </w:numPr>
        <w:spacing w:line="240" w:lineRule="auto"/>
        <w:rPr>
          <w:rFonts w:cs="Arial"/>
          <w:szCs w:val="20"/>
        </w:rPr>
      </w:pPr>
      <w:r>
        <w:rPr>
          <w:rFonts w:cs="Arial"/>
          <w:szCs w:val="20"/>
        </w:rPr>
        <w:t xml:space="preserve"> e</w:t>
      </w:r>
      <w:r w:rsidRPr="00C5106B">
        <w:rPr>
          <w:rFonts w:cs="Arial"/>
          <w:szCs w:val="20"/>
        </w:rPr>
        <w:t>asily retrievable by all pharmacists</w:t>
      </w:r>
      <w:r>
        <w:rPr>
          <w:rFonts w:cs="Arial"/>
          <w:szCs w:val="20"/>
        </w:rPr>
        <w:t>,</w:t>
      </w:r>
    </w:p>
    <w:p w14:paraId="2BA67095" w14:textId="4CD6059A" w:rsidR="00C839EB" w:rsidRPr="00C5106B" w:rsidRDefault="00C839EB" w:rsidP="006E6FBB">
      <w:pPr>
        <w:pStyle w:val="ListParagraph"/>
        <w:numPr>
          <w:ilvl w:val="0"/>
          <w:numId w:val="3"/>
        </w:numPr>
        <w:spacing w:line="240" w:lineRule="auto"/>
        <w:rPr>
          <w:rFonts w:cs="Arial"/>
          <w:szCs w:val="20"/>
        </w:rPr>
      </w:pPr>
      <w:r>
        <w:rPr>
          <w:rFonts w:cs="Arial"/>
          <w:szCs w:val="20"/>
        </w:rPr>
        <w:t xml:space="preserve"> r</w:t>
      </w:r>
      <w:r w:rsidRPr="00C5106B">
        <w:rPr>
          <w:rFonts w:cs="Arial"/>
          <w:szCs w:val="20"/>
        </w:rPr>
        <w:t>etained for the required length of time</w:t>
      </w:r>
      <w:r>
        <w:rPr>
          <w:rFonts w:cs="Arial"/>
          <w:szCs w:val="20"/>
        </w:rPr>
        <w:t>, and</w:t>
      </w:r>
    </w:p>
    <w:p w14:paraId="2B39CC83" w14:textId="6FA28DE7" w:rsidR="00C839EB" w:rsidRPr="00C5106B" w:rsidRDefault="00C839EB" w:rsidP="006E6FBB">
      <w:pPr>
        <w:pStyle w:val="ListParagraph"/>
        <w:numPr>
          <w:ilvl w:val="0"/>
          <w:numId w:val="3"/>
        </w:numPr>
        <w:spacing w:line="240" w:lineRule="auto"/>
        <w:rPr>
          <w:rFonts w:cs="Arial"/>
          <w:szCs w:val="20"/>
        </w:rPr>
      </w:pPr>
      <w:r>
        <w:rPr>
          <w:rFonts w:cs="Arial"/>
          <w:szCs w:val="20"/>
        </w:rPr>
        <w:t xml:space="preserve"> b</w:t>
      </w:r>
      <w:r w:rsidRPr="00C5106B">
        <w:rPr>
          <w:rFonts w:cs="Arial"/>
          <w:szCs w:val="20"/>
        </w:rPr>
        <w:t>acked up in the event of primary data loss or damage</w:t>
      </w:r>
      <w:r>
        <w:rPr>
          <w:rFonts w:cs="Arial"/>
          <w:szCs w:val="20"/>
        </w:rPr>
        <w:t>.</w:t>
      </w:r>
    </w:p>
    <w:p w14:paraId="16FEAEA6" w14:textId="636782E6" w:rsidR="00C839EB" w:rsidRPr="00C5106B" w:rsidRDefault="00C839EB">
      <w:pPr>
        <w:pStyle w:val="CommentText"/>
      </w:pPr>
    </w:p>
  </w:comment>
  <w:comment w:id="59" w:author="Author" w:initials="A">
    <w:p w14:paraId="4F608FBB" w14:textId="1ABF8D7A" w:rsidR="00C839EB" w:rsidRPr="00C5106B" w:rsidRDefault="00C839EB" w:rsidP="00C5106B">
      <w:pPr>
        <w:rPr>
          <w:rFonts w:cs="Arial"/>
          <w:bCs/>
          <w:szCs w:val="20"/>
        </w:rPr>
      </w:pPr>
      <w:r w:rsidRPr="00C5106B">
        <w:rPr>
          <w:rStyle w:val="CommentReference"/>
        </w:rPr>
        <w:annotationRef/>
      </w:r>
      <w:r w:rsidRPr="00C5106B">
        <w:rPr>
          <w:rFonts w:cs="Arial"/>
          <w:bCs/>
          <w:szCs w:val="20"/>
        </w:rPr>
        <w:t>TIP: Outline the steps you will implement to document health information disclosures. Consider developing a log template to assist you with meeting documentation requirements.</w:t>
      </w:r>
    </w:p>
  </w:comment>
  <w:comment w:id="61" w:author="Author" w:initials="A">
    <w:p w14:paraId="6DB29EC1" w14:textId="77777777" w:rsidR="00020BA2" w:rsidRDefault="00C839EB" w:rsidP="00A4524F">
      <w:pPr>
        <w:pStyle w:val="CommentText"/>
        <w:jc w:val="left"/>
      </w:pPr>
      <w:r w:rsidRPr="00C5106B">
        <w:rPr>
          <w:rStyle w:val="CommentReference"/>
        </w:rPr>
        <w:annotationRef/>
      </w:r>
      <w:r w:rsidR="00020BA2">
        <w:t>TIP: Make sure you fill out an off site storage application on your MyACP profile (in the service catalogue) for any prescription records stored OUTSIDE of the DISPENSARY (for example, back storage area or other area of the pharmacy).</w:t>
      </w:r>
    </w:p>
  </w:comment>
  <w:comment w:id="62" w:author="Author" w:initials="A">
    <w:p w14:paraId="4C8C7493" w14:textId="29413E22" w:rsidR="00C839EB" w:rsidRPr="00F428D8" w:rsidRDefault="00C839EB">
      <w:pPr>
        <w:pStyle w:val="CommentText"/>
      </w:pPr>
      <w:r w:rsidRPr="00F428D8">
        <w:rPr>
          <w:rStyle w:val="CommentReference"/>
        </w:rPr>
        <w:annotationRef/>
      </w:r>
      <w:r w:rsidRPr="00F428D8">
        <w:rPr>
          <w:rFonts w:cs="Arial"/>
        </w:rPr>
        <w:t>TIP: How long are records kept in the dispensary? What is your process for moving them off-site? Consider creating a standard file labeling procedure.</w:t>
      </w:r>
    </w:p>
  </w:comment>
  <w:comment w:id="65" w:author="Author" w:initials="A">
    <w:p w14:paraId="2670E6B5" w14:textId="77777777" w:rsidR="002028B8" w:rsidRDefault="00C839EB" w:rsidP="00AA20EC">
      <w:pPr>
        <w:pStyle w:val="CommentText"/>
        <w:jc w:val="left"/>
      </w:pPr>
      <w:r>
        <w:rPr>
          <w:rStyle w:val="CommentReference"/>
        </w:rPr>
        <w:annotationRef/>
      </w:r>
      <w:r w:rsidR="002028B8">
        <w:t xml:space="preserve">TIP: Review Health Information Act: </w:t>
      </w:r>
      <w:hyperlink r:id="rId8" w:anchor="jumplinks-7" w:history="1">
        <w:r w:rsidR="002028B8" w:rsidRPr="00AA20EC">
          <w:rPr>
            <w:rStyle w:val="Hyperlink"/>
          </w:rPr>
          <w:t>Disclosure of Information for information and forms</w:t>
        </w:r>
      </w:hyperlink>
      <w:r w:rsidR="002028B8">
        <w:t>.</w:t>
      </w:r>
    </w:p>
  </w:comment>
  <w:comment w:id="67" w:author="Author" w:initials="A">
    <w:p w14:paraId="461C5338" w14:textId="77777777" w:rsidR="002C7B40" w:rsidRDefault="00C839EB" w:rsidP="009C7823">
      <w:pPr>
        <w:pStyle w:val="CommentText"/>
        <w:jc w:val="left"/>
      </w:pPr>
      <w:r>
        <w:rPr>
          <w:rStyle w:val="CommentReference"/>
        </w:rPr>
        <w:annotationRef/>
      </w:r>
      <w:r w:rsidR="002C7B40">
        <w:t xml:space="preserve">TIP: Refer to </w:t>
      </w:r>
      <w:hyperlink r:id="rId9" w:history="1">
        <w:r w:rsidR="002C7B40" w:rsidRPr="009C7823">
          <w:rPr>
            <w:rStyle w:val="Hyperlink"/>
          </w:rPr>
          <w:t>Guiding Principles for Ensuring Safe and Efficient Communication of Medication Prescriptions (psu.edu)</w:t>
        </w:r>
      </w:hyperlink>
      <w:r w:rsidR="002C7B40">
        <w:t xml:space="preserve"> ,  </w:t>
      </w:r>
      <w:hyperlink r:id="rId10" w:history="1">
        <w:r w:rsidR="002C7B40" w:rsidRPr="009C7823">
          <w:rPr>
            <w:rStyle w:val="Hyperlink"/>
          </w:rPr>
          <w:t>Can staff in a doctor's office phone in prescriptions?</w:t>
        </w:r>
      </w:hyperlink>
      <w:r w:rsidR="002C7B40">
        <w:t xml:space="preserve"> and the Office of the Information and Privacy Commissioner’s (OIPC) </w:t>
      </w:r>
      <w:hyperlink r:id="rId11" w:history="1">
        <w:r w:rsidR="002C7B40" w:rsidRPr="009C7823">
          <w:rPr>
            <w:rStyle w:val="Hyperlink"/>
          </w:rPr>
          <w:t>Guidelines on Facsimile Transmission</w:t>
        </w:r>
      </w:hyperlink>
      <w:r w:rsidR="002C7B40">
        <w:t>.</w:t>
      </w:r>
    </w:p>
  </w:comment>
  <w:comment w:id="68" w:author="Author" w:initials="A">
    <w:p w14:paraId="6095EA31" w14:textId="77777777" w:rsidR="00766B72" w:rsidRDefault="00C839EB" w:rsidP="00E067D5">
      <w:pPr>
        <w:pStyle w:val="CommentText"/>
        <w:jc w:val="left"/>
      </w:pPr>
      <w:r>
        <w:rPr>
          <w:rStyle w:val="CommentReference"/>
        </w:rPr>
        <w:annotationRef/>
      </w:r>
      <w:r w:rsidR="00766B72">
        <w:t xml:space="preserve">TIP: Refer to ACP’s </w:t>
      </w:r>
      <w:hyperlink r:id="rId12" w:history="1">
        <w:r w:rsidR="00766B72" w:rsidRPr="00E067D5">
          <w:rPr>
            <w:rStyle w:val="Hyperlink"/>
          </w:rPr>
          <w:t>guidance on transmission of prescriptions</w:t>
        </w:r>
      </w:hyperlink>
      <w:r w:rsidR="00766B72">
        <w:t xml:space="preserve"> and </w:t>
      </w:r>
      <w:hyperlink r:id="rId13" w:history="1">
        <w:r w:rsidR="00766B72" w:rsidRPr="00E067D5">
          <w:rPr>
            <w:rStyle w:val="Hyperlink"/>
          </w:rPr>
          <w:t>Electronic Fax Prescriptions from Connect Care</w:t>
        </w:r>
      </w:hyperlink>
      <w:r w:rsidR="00766B72">
        <w:t>.</w:t>
      </w:r>
    </w:p>
  </w:comment>
  <w:comment w:id="70" w:author="Author" w:initials="A">
    <w:p w14:paraId="1E7B13F1" w14:textId="77777777" w:rsidR="00DA3997" w:rsidRDefault="00C839EB" w:rsidP="00403BB8">
      <w:pPr>
        <w:pStyle w:val="CommentText"/>
        <w:jc w:val="left"/>
      </w:pPr>
      <w:r w:rsidRPr="001E7EB1">
        <w:rPr>
          <w:rStyle w:val="CommentReference"/>
        </w:rPr>
        <w:annotationRef/>
      </w:r>
      <w:r w:rsidR="00DA3997">
        <w:t xml:space="preserve">TIP: Review the </w:t>
      </w:r>
      <w:hyperlink r:id="rId14" w:history="1">
        <w:r w:rsidR="00DA3997" w:rsidRPr="00403BB8">
          <w:rPr>
            <w:rStyle w:val="Hyperlink"/>
          </w:rPr>
          <w:t>guidance for requests to transfer patient care</w:t>
        </w:r>
      </w:hyperlink>
      <w:r w:rsidR="00DA3997">
        <w:t>. Outline workflow steps and communication strategies that you will employ in your pharmacy to comply with this guidance.</w:t>
      </w:r>
    </w:p>
  </w:comment>
  <w:comment w:id="72" w:author="Author" w:initials="A">
    <w:p w14:paraId="5D040F29" w14:textId="4128C130" w:rsidR="00C839EB" w:rsidRPr="001E7EB1" w:rsidRDefault="00C839EB" w:rsidP="001E7EB1">
      <w:pPr>
        <w:rPr>
          <w:rFonts w:cs="Arial"/>
          <w:szCs w:val="20"/>
        </w:rPr>
      </w:pPr>
      <w:r w:rsidRPr="001E7EB1">
        <w:rPr>
          <w:rStyle w:val="CommentReference"/>
        </w:rPr>
        <w:annotationRef/>
      </w:r>
      <w:r w:rsidRPr="001E7EB1">
        <w:rPr>
          <w:rFonts w:cs="Arial"/>
          <w:szCs w:val="20"/>
        </w:rPr>
        <w:t>TIP: How will these sales be documented in the patient record? Where will you document clinical care documentation so that it can be easily referenced for future patient encounters?</w:t>
      </w:r>
    </w:p>
  </w:comment>
  <w:comment w:id="74" w:author="Author" w:initials="A">
    <w:p w14:paraId="50107D69" w14:textId="5ED89B05" w:rsidR="00C839EB" w:rsidRPr="006E45D7" w:rsidRDefault="00C839EB" w:rsidP="006E45D7">
      <w:pPr>
        <w:jc w:val="left"/>
        <w:rPr>
          <w:rFonts w:cs="Arial"/>
        </w:rPr>
      </w:pPr>
      <w:r>
        <w:rPr>
          <w:rStyle w:val="CommentReference"/>
        </w:rPr>
        <w:annotationRef/>
      </w:r>
      <w:r w:rsidRPr="006E45D7">
        <w:rPr>
          <w:rStyle w:val="IntenseEmphasis"/>
          <w:rFonts w:cs="Arial"/>
          <w:i w:val="0"/>
          <w:iCs w:val="0"/>
          <w:color w:val="000000" w:themeColor="text1"/>
        </w:rPr>
        <w:t>TIP: Before completed this section,</w:t>
      </w:r>
      <w:r w:rsidRPr="006E45D7">
        <w:rPr>
          <w:rStyle w:val="IntenseEmphasis"/>
          <w:rFonts w:cs="Arial"/>
          <w:color w:val="000000" w:themeColor="text1"/>
        </w:rPr>
        <w:t xml:space="preserve"> </w:t>
      </w:r>
      <w:hyperlink r:id="rId15" w:history="1">
        <w:r w:rsidRPr="006E45D7">
          <w:rPr>
            <w:rStyle w:val="Hyperlink"/>
            <w:rFonts w:cs="Arial"/>
          </w:rPr>
          <w:t>review the definition of repackaging vs. dispensing</w:t>
        </w:r>
      </w:hyperlink>
      <w:r w:rsidRPr="006E45D7">
        <w:rPr>
          <w:rStyle w:val="IntenseEmphasis"/>
          <w:rFonts w:cs="Arial"/>
          <w:i w:val="0"/>
          <w:iCs w:val="0"/>
          <w:color w:val="000000" w:themeColor="text1"/>
        </w:rPr>
        <w:t>.</w:t>
      </w:r>
    </w:p>
  </w:comment>
  <w:comment w:id="75" w:author="Author" w:initials="A">
    <w:p w14:paraId="627D846C" w14:textId="405FA326" w:rsidR="00C839EB" w:rsidRPr="002E3B5B" w:rsidRDefault="00C839EB">
      <w:pPr>
        <w:pStyle w:val="CommentText"/>
        <w:rPr>
          <w:i/>
          <w:iCs/>
          <w:color w:val="000000" w:themeColor="text1"/>
        </w:rPr>
      </w:pPr>
      <w:r w:rsidRPr="002E3B5B">
        <w:rPr>
          <w:rStyle w:val="CommentReference"/>
          <w:i/>
          <w:iCs/>
          <w:color w:val="000000" w:themeColor="text1"/>
        </w:rPr>
        <w:annotationRef/>
      </w:r>
      <w:r w:rsidRPr="002E3B5B">
        <w:rPr>
          <w:rStyle w:val="IntenseEmphasis"/>
          <w:rFonts w:cs="Arial"/>
          <w:i w:val="0"/>
          <w:iCs w:val="0"/>
          <w:color w:val="000000" w:themeColor="text1"/>
        </w:rPr>
        <w:t>TIP: Be sure to keep a record of the DIN/NPN/HN, lot number, and expiry date from the original packaging, as well as a record of all individuals involved in the repackaging and verification process.</w:t>
      </w:r>
    </w:p>
  </w:comment>
  <w:comment w:id="76" w:author="Author" w:initials="A">
    <w:p w14:paraId="17D0CDFB" w14:textId="418C7DC5" w:rsidR="00C839EB" w:rsidRPr="002E3B5B" w:rsidRDefault="00C839EB" w:rsidP="002E3B5B">
      <w:pPr>
        <w:spacing w:after="0"/>
        <w:jc w:val="left"/>
        <w:rPr>
          <w:rStyle w:val="IntenseEmphasis"/>
          <w:rFonts w:cs="Arial"/>
          <w:i w:val="0"/>
          <w:iCs w:val="0"/>
          <w:color w:val="000000" w:themeColor="text1"/>
        </w:rPr>
      </w:pPr>
      <w:r w:rsidRPr="002E3B5B">
        <w:rPr>
          <w:rStyle w:val="CommentReference"/>
          <w:color w:val="000000" w:themeColor="text1"/>
        </w:rPr>
        <w:annotationRef/>
      </w:r>
      <w:r w:rsidRPr="002E3B5B">
        <w:rPr>
          <w:rStyle w:val="IntenseEmphasis"/>
          <w:rFonts w:cs="Arial"/>
          <w:i w:val="0"/>
          <w:iCs w:val="0"/>
          <w:color w:val="000000" w:themeColor="text1"/>
        </w:rPr>
        <w:t>TIP: When dispensed to a patient, individually packaged medications which include a drug (such as a lollipop) must be</w:t>
      </w:r>
    </w:p>
    <w:p w14:paraId="07A82325" w14:textId="5858E642" w:rsidR="00C839EB" w:rsidRDefault="00C839EB" w:rsidP="006E6FBB">
      <w:pPr>
        <w:pStyle w:val="ListParagraph"/>
        <w:numPr>
          <w:ilvl w:val="0"/>
          <w:numId w:val="26"/>
        </w:numPr>
        <w:jc w:val="left"/>
        <w:rPr>
          <w:rStyle w:val="IntenseEmphasis"/>
          <w:rFonts w:cs="Arial"/>
          <w:i w:val="0"/>
          <w:iCs w:val="0"/>
          <w:color w:val="000000" w:themeColor="text1"/>
        </w:rPr>
      </w:pPr>
      <w:r w:rsidRPr="002E3B5B">
        <w:rPr>
          <w:rStyle w:val="IntenseEmphasis"/>
          <w:rFonts w:cs="Arial"/>
          <w:i w:val="0"/>
          <w:iCs w:val="0"/>
          <w:color w:val="000000" w:themeColor="text1"/>
        </w:rPr>
        <w:t xml:space="preserve"> individually labeled with the name of the drug or compound, lot number</w:t>
      </w:r>
      <w:r>
        <w:rPr>
          <w:rStyle w:val="IntenseEmphasis"/>
          <w:rFonts w:cs="Arial"/>
          <w:i w:val="0"/>
          <w:iCs w:val="0"/>
          <w:color w:val="000000" w:themeColor="text1"/>
        </w:rPr>
        <w:t>,</w:t>
      </w:r>
      <w:r w:rsidRPr="002E3B5B">
        <w:rPr>
          <w:rStyle w:val="IntenseEmphasis"/>
          <w:rFonts w:cs="Arial"/>
          <w:i w:val="0"/>
          <w:iCs w:val="0"/>
          <w:color w:val="000000" w:themeColor="text1"/>
        </w:rPr>
        <w:t xml:space="preserve"> and expiry date; and </w:t>
      </w:r>
    </w:p>
    <w:p w14:paraId="7D54771F" w14:textId="262F8258" w:rsidR="00C839EB" w:rsidRPr="002E3B5B" w:rsidRDefault="00C839EB" w:rsidP="006E6FBB">
      <w:pPr>
        <w:pStyle w:val="ListParagraph"/>
        <w:numPr>
          <w:ilvl w:val="0"/>
          <w:numId w:val="26"/>
        </w:numPr>
        <w:jc w:val="left"/>
        <w:rPr>
          <w:rFonts w:cs="Arial"/>
          <w:color w:val="000000" w:themeColor="text1"/>
        </w:rPr>
      </w:pPr>
      <w:r w:rsidRPr="002E3B5B">
        <w:rPr>
          <w:rStyle w:val="IntenseEmphasis"/>
          <w:rFonts w:cs="Arial"/>
          <w:i w:val="0"/>
          <w:iCs w:val="0"/>
          <w:color w:val="000000" w:themeColor="text1"/>
        </w:rPr>
        <w:t>put in a larger container that bears a prescription label.</w:t>
      </w:r>
    </w:p>
  </w:comment>
  <w:comment w:id="77" w:author="Author" w:initials="A">
    <w:p w14:paraId="2CAD83D5" w14:textId="230CC8A7" w:rsidR="00C839EB" w:rsidRPr="002E3B5B" w:rsidRDefault="00C839EB" w:rsidP="002E3B5B">
      <w:pPr>
        <w:spacing w:after="0"/>
        <w:jc w:val="left"/>
        <w:rPr>
          <w:rStyle w:val="IntenseEmphasis"/>
          <w:rFonts w:cs="Arial"/>
          <w:i w:val="0"/>
          <w:iCs w:val="0"/>
          <w:color w:val="000000" w:themeColor="text1"/>
        </w:rPr>
      </w:pPr>
      <w:r w:rsidRPr="002E3B5B">
        <w:rPr>
          <w:rStyle w:val="CommentReference"/>
          <w:color w:val="000000" w:themeColor="text1"/>
        </w:rPr>
        <w:annotationRef/>
      </w:r>
      <w:r w:rsidRPr="002E3B5B">
        <w:rPr>
          <w:rStyle w:val="IntenseEmphasis"/>
          <w:rFonts w:cs="Arial"/>
          <w:i w:val="0"/>
          <w:iCs w:val="0"/>
          <w:color w:val="000000" w:themeColor="text1"/>
        </w:rPr>
        <w:t>TIP: Ensure your repackaged product label includes all requirements as outline</w:t>
      </w:r>
      <w:r>
        <w:rPr>
          <w:rStyle w:val="IntenseEmphasis"/>
          <w:rFonts w:cs="Arial"/>
          <w:i w:val="0"/>
          <w:iCs w:val="0"/>
          <w:color w:val="000000" w:themeColor="text1"/>
        </w:rPr>
        <w:t>d</w:t>
      </w:r>
      <w:r w:rsidRPr="002E3B5B">
        <w:rPr>
          <w:rStyle w:val="IntenseEmphasis"/>
          <w:rFonts w:cs="Arial"/>
          <w:i w:val="0"/>
          <w:iCs w:val="0"/>
          <w:color w:val="000000" w:themeColor="text1"/>
        </w:rPr>
        <w:t xml:space="preserve"> in SPPPT Standard 7.5 or</w:t>
      </w:r>
    </w:p>
    <w:p w14:paraId="17A73E19" w14:textId="125EAFC5" w:rsidR="00C839EB" w:rsidRPr="002E3B5B" w:rsidRDefault="00C839EB" w:rsidP="006E6FBB">
      <w:pPr>
        <w:pStyle w:val="ListParagraph"/>
        <w:numPr>
          <w:ilvl w:val="0"/>
          <w:numId w:val="5"/>
        </w:numPr>
        <w:spacing w:after="0"/>
        <w:jc w:val="left"/>
        <w:rPr>
          <w:rStyle w:val="IntenseEmphasis"/>
          <w:rFonts w:cs="Arial"/>
          <w:i w:val="0"/>
          <w:iCs w:val="0"/>
          <w:color w:val="000000" w:themeColor="text1"/>
        </w:rPr>
      </w:pPr>
      <w:r>
        <w:rPr>
          <w:rStyle w:val="IntenseEmphasis"/>
          <w:rFonts w:cs="Arial"/>
          <w:i w:val="0"/>
          <w:iCs w:val="0"/>
          <w:color w:val="000000" w:themeColor="text1"/>
        </w:rPr>
        <w:t xml:space="preserve"> d</w:t>
      </w:r>
      <w:r w:rsidRPr="002E3B5B">
        <w:rPr>
          <w:rStyle w:val="IntenseEmphasis"/>
          <w:rFonts w:cs="Arial"/>
          <w:i w:val="0"/>
          <w:iCs w:val="0"/>
          <w:color w:val="000000" w:themeColor="text1"/>
        </w:rPr>
        <w:t>escription of the drug (i.e. generic name, strength, manufacturer, etc.</w:t>
      </w:r>
      <w:r>
        <w:rPr>
          <w:rStyle w:val="IntenseEmphasis"/>
          <w:rFonts w:cs="Arial"/>
          <w:i w:val="0"/>
          <w:iCs w:val="0"/>
          <w:color w:val="000000" w:themeColor="text1"/>
        </w:rPr>
        <w:t>;</w:t>
      </w:r>
    </w:p>
    <w:p w14:paraId="06061602" w14:textId="5589E6CA" w:rsidR="00C839EB" w:rsidRPr="002E3B5B" w:rsidRDefault="00C839EB" w:rsidP="006E6FBB">
      <w:pPr>
        <w:pStyle w:val="ListParagraph"/>
        <w:numPr>
          <w:ilvl w:val="0"/>
          <w:numId w:val="5"/>
        </w:numPr>
        <w:spacing w:after="0"/>
        <w:jc w:val="left"/>
        <w:rPr>
          <w:rStyle w:val="IntenseEmphasis"/>
          <w:rFonts w:cs="Arial"/>
          <w:i w:val="0"/>
          <w:iCs w:val="0"/>
          <w:color w:val="000000" w:themeColor="text1"/>
        </w:rPr>
      </w:pPr>
      <w:r>
        <w:rPr>
          <w:rStyle w:val="IntenseEmphasis"/>
          <w:rFonts w:cs="Arial"/>
          <w:i w:val="0"/>
          <w:iCs w:val="0"/>
          <w:color w:val="000000" w:themeColor="text1"/>
        </w:rPr>
        <w:t xml:space="preserve"> p</w:t>
      </w:r>
      <w:r w:rsidRPr="002E3B5B">
        <w:rPr>
          <w:rStyle w:val="IntenseEmphasis"/>
          <w:rFonts w:cs="Arial"/>
          <w:i w:val="0"/>
          <w:iCs w:val="0"/>
          <w:color w:val="000000" w:themeColor="text1"/>
        </w:rPr>
        <w:t>ackage size or quantity</w:t>
      </w:r>
      <w:r>
        <w:rPr>
          <w:rStyle w:val="IntenseEmphasis"/>
          <w:rFonts w:cs="Arial"/>
          <w:i w:val="0"/>
          <w:iCs w:val="0"/>
          <w:color w:val="000000" w:themeColor="text1"/>
        </w:rPr>
        <w:t>;</w:t>
      </w:r>
    </w:p>
    <w:p w14:paraId="328704CC" w14:textId="2A45B082" w:rsidR="00C839EB" w:rsidRPr="002E3B5B" w:rsidRDefault="00C839EB" w:rsidP="006E6FBB">
      <w:pPr>
        <w:pStyle w:val="ListParagraph"/>
        <w:numPr>
          <w:ilvl w:val="0"/>
          <w:numId w:val="5"/>
        </w:numPr>
        <w:spacing w:after="0"/>
        <w:jc w:val="left"/>
        <w:rPr>
          <w:rStyle w:val="IntenseEmphasis"/>
          <w:rFonts w:cs="Arial"/>
          <w:i w:val="0"/>
          <w:iCs w:val="0"/>
          <w:color w:val="000000" w:themeColor="text1"/>
        </w:rPr>
      </w:pPr>
      <w:r>
        <w:rPr>
          <w:rStyle w:val="IntenseEmphasis"/>
          <w:rFonts w:cs="Arial"/>
          <w:i w:val="0"/>
          <w:iCs w:val="0"/>
          <w:color w:val="000000" w:themeColor="text1"/>
        </w:rPr>
        <w:t xml:space="preserve"> l</w:t>
      </w:r>
      <w:r w:rsidRPr="002E3B5B">
        <w:rPr>
          <w:rStyle w:val="IntenseEmphasis"/>
          <w:rFonts w:cs="Arial"/>
          <w:i w:val="0"/>
          <w:iCs w:val="0"/>
          <w:color w:val="000000" w:themeColor="text1"/>
        </w:rPr>
        <w:t>ot number that links to your audit trail as outlined below</w:t>
      </w:r>
      <w:r>
        <w:rPr>
          <w:rStyle w:val="IntenseEmphasis"/>
          <w:rFonts w:cs="Arial"/>
          <w:i w:val="0"/>
          <w:iCs w:val="0"/>
          <w:color w:val="000000" w:themeColor="text1"/>
        </w:rPr>
        <w:t>; and</w:t>
      </w:r>
    </w:p>
    <w:p w14:paraId="100B18B9" w14:textId="33281079" w:rsidR="00C839EB" w:rsidRPr="002E3B5B" w:rsidRDefault="00C839EB" w:rsidP="006E6FBB">
      <w:pPr>
        <w:pStyle w:val="ListParagraph"/>
        <w:numPr>
          <w:ilvl w:val="0"/>
          <w:numId w:val="5"/>
        </w:numPr>
        <w:jc w:val="left"/>
        <w:rPr>
          <w:rFonts w:cs="Arial"/>
          <w:color w:val="000000" w:themeColor="text1"/>
        </w:rPr>
      </w:pPr>
      <w:r>
        <w:rPr>
          <w:rStyle w:val="IntenseEmphasis"/>
          <w:rFonts w:cs="Arial"/>
          <w:i w:val="0"/>
          <w:iCs w:val="0"/>
          <w:color w:val="000000" w:themeColor="text1"/>
        </w:rPr>
        <w:t xml:space="preserve"> e</w:t>
      </w:r>
      <w:r w:rsidRPr="002E3B5B">
        <w:rPr>
          <w:rStyle w:val="IntenseEmphasis"/>
          <w:rFonts w:cs="Arial"/>
          <w:i w:val="0"/>
          <w:iCs w:val="0"/>
          <w:color w:val="000000" w:themeColor="text1"/>
        </w:rPr>
        <w:t>xpiry date.</w:t>
      </w:r>
    </w:p>
  </w:comment>
  <w:comment w:id="78" w:author="Author" w:initials="A">
    <w:p w14:paraId="3EFCCCA3" w14:textId="3D3D3FAF" w:rsidR="00C839EB" w:rsidRPr="002E3B5B" w:rsidRDefault="00C839EB" w:rsidP="002E3B5B">
      <w:pPr>
        <w:jc w:val="left"/>
        <w:rPr>
          <w:rFonts w:cs="Arial"/>
          <w:color w:val="000000" w:themeColor="text1"/>
        </w:rPr>
      </w:pPr>
      <w:r w:rsidRPr="002E3B5B">
        <w:rPr>
          <w:rStyle w:val="CommentReference"/>
          <w:i/>
          <w:iCs/>
          <w:color w:val="000000" w:themeColor="text1"/>
        </w:rPr>
        <w:annotationRef/>
      </w:r>
      <w:r w:rsidRPr="002E3B5B">
        <w:rPr>
          <w:rStyle w:val="IntenseEmphasis"/>
          <w:rFonts w:cs="Arial"/>
          <w:i w:val="0"/>
          <w:iCs w:val="0"/>
          <w:color w:val="000000" w:themeColor="text1"/>
        </w:rPr>
        <w:t>TIP: How often will you review repackaging procedures to ensure compliance? Where will you document your review and action plan for any identified deficiencies?</w:t>
      </w:r>
    </w:p>
  </w:comment>
  <w:comment w:id="80" w:author="Author" w:initials="A">
    <w:p w14:paraId="122A58A6" w14:textId="77777777" w:rsidR="003907F5" w:rsidRDefault="00C839EB" w:rsidP="00C81352">
      <w:pPr>
        <w:pStyle w:val="CommentText"/>
        <w:jc w:val="left"/>
      </w:pPr>
      <w:r w:rsidRPr="002E3B5B">
        <w:rPr>
          <w:rStyle w:val="CommentReference"/>
          <w:i/>
          <w:iCs/>
          <w:color w:val="000000" w:themeColor="text1"/>
        </w:rPr>
        <w:annotationRef/>
      </w:r>
      <w:r w:rsidR="003907F5">
        <w:rPr>
          <w:color w:val="000000"/>
        </w:rPr>
        <w:t xml:space="preserve">TIP: Insert your delivery log template here. Also consider how </w:t>
      </w:r>
      <w:hyperlink r:id="rId16" w:history="1">
        <w:r w:rsidR="003907F5" w:rsidRPr="00C81352">
          <w:rPr>
            <w:rStyle w:val="Hyperlink"/>
          </w:rPr>
          <w:t>mail order licence</w:t>
        </w:r>
      </w:hyperlink>
      <w:r w:rsidR="003907F5">
        <w:rPr>
          <w:color w:val="000000"/>
        </w:rPr>
        <w:t xml:space="preserve"> applies when delivering to patients that do not receive regular in-person care. </w:t>
      </w:r>
    </w:p>
  </w:comment>
  <w:comment w:id="83" w:author="Author" w:initials="A">
    <w:p w14:paraId="5B922C7A" w14:textId="2D573502"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TIP: What are your policies regarding having a pharmacist regularly attend on patients in person to assess patients and monitor their responses to drug therapy?</w:t>
      </w:r>
    </w:p>
  </w:comment>
  <w:comment w:id="84" w:author="Author" w:initials="A">
    <w:p w14:paraId="10E72FDA" w14:textId="05929CDF"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TIP: What procedures will you establish to facilitate regular in</w:t>
      </w:r>
      <w:r>
        <w:rPr>
          <w:rFonts w:cs="Arial"/>
          <w:color w:val="000000" w:themeColor="text1"/>
          <w:szCs w:val="20"/>
        </w:rPr>
        <w:t>-</w:t>
      </w:r>
      <w:r w:rsidRPr="002E3B5B">
        <w:rPr>
          <w:rFonts w:cs="Arial"/>
          <w:color w:val="000000" w:themeColor="text1"/>
          <w:szCs w:val="20"/>
        </w:rPr>
        <w:t>person assessment of patients by a pharmacist (</w:t>
      </w:r>
      <w:r>
        <w:rPr>
          <w:rFonts w:cs="Arial"/>
          <w:color w:val="000000" w:themeColor="text1"/>
          <w:szCs w:val="20"/>
        </w:rPr>
        <w:t>e.g.,</w:t>
      </w:r>
      <w:r w:rsidRPr="002E3B5B">
        <w:rPr>
          <w:rFonts w:cs="Arial"/>
          <w:color w:val="000000" w:themeColor="text1"/>
          <w:szCs w:val="20"/>
        </w:rPr>
        <w:t xml:space="preserve"> identify pharmacists, outline of clinical activities, frequency and length of visits, collaboration with patient agents and other healthcare professionals, etc.)</w:t>
      </w:r>
      <w:r>
        <w:rPr>
          <w:rFonts w:cs="Arial"/>
          <w:color w:val="000000" w:themeColor="text1"/>
          <w:szCs w:val="20"/>
        </w:rPr>
        <w:t>?</w:t>
      </w:r>
    </w:p>
  </w:comment>
  <w:comment w:id="85" w:author="Author" w:initials="A">
    <w:p w14:paraId="42B5C1AF" w14:textId="51866462" w:rsidR="00C839EB" w:rsidRPr="002E3B5B" w:rsidRDefault="00C839EB">
      <w:pPr>
        <w:pStyle w:val="CommentText"/>
        <w:rPr>
          <w:color w:val="000000" w:themeColor="text1"/>
        </w:rPr>
      </w:pPr>
      <w:r w:rsidRPr="002E3B5B">
        <w:rPr>
          <w:rStyle w:val="CommentReference"/>
          <w:color w:val="000000" w:themeColor="text1"/>
        </w:rPr>
        <w:annotationRef/>
      </w:r>
      <w:r w:rsidRPr="002E3B5B">
        <w:rPr>
          <w:rFonts w:cs="Arial"/>
          <w:color w:val="000000" w:themeColor="text1"/>
        </w:rPr>
        <w:t>TIP: What are your expectations for documentation of comprehensive patient assessments? Insert any templates you develop here.</w:t>
      </w:r>
    </w:p>
  </w:comment>
  <w:comment w:id="86" w:author="Author" w:initials="A">
    <w:p w14:paraId="78C4FC22" w14:textId="653508DF"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TIP: Identify collaborative relationships with other health professionals including scope and frequency of collaborative activities.</w:t>
      </w:r>
    </w:p>
  </w:comment>
  <w:comment w:id="87" w:author="Author" w:initials="A">
    <w:p w14:paraId="3CF4F75D" w14:textId="5514D90A"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TIP: Insert your template here. Identify the frequency for reviewing and updating confidentiality agreements.</w:t>
      </w:r>
    </w:p>
  </w:comment>
  <w:comment w:id="88" w:author="Author" w:initials="A">
    <w:p w14:paraId="2BB98BA0" w14:textId="159D7965"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TIP: Where are records of patient care records securely stored and who has access? In addition to any records stored on patient care units, ensure records are also stored in the pharmacy, being mindful of record retention requirements.</w:t>
      </w:r>
    </w:p>
  </w:comment>
  <w:comment w:id="89" w:author="Author" w:initials="A">
    <w:p w14:paraId="03ED465B" w14:textId="5112FDA1"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 xml:space="preserve">TIP: Outline labelling requirements specific to the long-term care site(s). Patient packaging or packaging </w:t>
      </w:r>
      <w:r>
        <w:rPr>
          <w:rFonts w:cs="Arial"/>
          <w:color w:val="000000" w:themeColor="text1"/>
          <w:szCs w:val="20"/>
        </w:rPr>
        <w:t>and</w:t>
      </w:r>
      <w:r w:rsidRPr="002E3B5B">
        <w:rPr>
          <w:rFonts w:cs="Arial"/>
          <w:color w:val="000000" w:themeColor="text1"/>
          <w:szCs w:val="20"/>
        </w:rPr>
        <w:t xml:space="preserve"> medication administration record (MAR) should contain all the information required on a regular Rx label as per Standard 7.5 of the </w:t>
      </w:r>
      <w:r w:rsidR="00E34FD9">
        <w:rPr>
          <w:rFonts w:cs="Arial"/>
          <w:color w:val="000000" w:themeColor="text1"/>
          <w:szCs w:val="20"/>
        </w:rPr>
        <w:t>SPPPT</w:t>
      </w:r>
      <w:r w:rsidRPr="002E3B5B">
        <w:rPr>
          <w:rFonts w:cs="Arial"/>
          <w:color w:val="000000" w:themeColor="text1"/>
          <w:szCs w:val="20"/>
        </w:rPr>
        <w:t xml:space="preserve">.   </w:t>
      </w:r>
    </w:p>
    <w:p w14:paraId="6EC921CB" w14:textId="2B1109FD" w:rsidR="00C839EB" w:rsidRPr="002E3B5B" w:rsidRDefault="00C839EB" w:rsidP="002E3B5B">
      <w:pPr>
        <w:jc w:val="left"/>
        <w:rPr>
          <w:rFonts w:cs="Arial"/>
          <w:color w:val="000000" w:themeColor="text1"/>
          <w:szCs w:val="20"/>
        </w:rPr>
      </w:pPr>
      <w:r w:rsidRPr="002E3B5B">
        <w:rPr>
          <w:rFonts w:cs="Arial"/>
          <w:color w:val="000000" w:themeColor="text1"/>
          <w:szCs w:val="20"/>
        </w:rPr>
        <w:t>Consider additional labels that must be affixed to medications as per contract (</w:t>
      </w:r>
      <w:r>
        <w:rPr>
          <w:rFonts w:cs="Arial"/>
          <w:color w:val="000000" w:themeColor="text1"/>
          <w:szCs w:val="20"/>
        </w:rPr>
        <w:t>e.g.,</w:t>
      </w:r>
      <w:r w:rsidRPr="002E3B5B">
        <w:rPr>
          <w:rFonts w:cs="Arial"/>
          <w:color w:val="000000" w:themeColor="text1"/>
          <w:szCs w:val="20"/>
        </w:rPr>
        <w:t xml:space="preserve"> expiry date for opened eye drops, external use, cytotoxic, hazardous, high risk, etc.)</w:t>
      </w:r>
      <w:r>
        <w:rPr>
          <w:rFonts w:cs="Arial"/>
          <w:color w:val="000000" w:themeColor="text1"/>
          <w:szCs w:val="20"/>
        </w:rPr>
        <w:t>.</w:t>
      </w:r>
    </w:p>
  </w:comment>
  <w:comment w:id="90" w:author="Author" w:initials="A">
    <w:p w14:paraId="1ED3F378" w14:textId="02AB8C43"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TIP: Outline how you will identify each individual involved in the dispensing process. Where can this audit trail be found? Is it being stored for the required length of time?</w:t>
      </w:r>
    </w:p>
  </w:comment>
  <w:comment w:id="91" w:author="Author" w:initials="A">
    <w:p w14:paraId="3B99E7C2" w14:textId="6C30F5BF"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 xml:space="preserve">TIP: Considerations for assisted-living facilities: </w:t>
      </w:r>
      <w:r w:rsidRPr="002E3B5B">
        <w:rPr>
          <w:rFonts w:cs="Arial"/>
          <w:color w:val="000000" w:themeColor="text1"/>
          <w:szCs w:val="20"/>
          <w:shd w:val="clear" w:color="auto" w:fill="FFFFFF"/>
        </w:rPr>
        <w:t>Pharmacies must not store Schedule 1 and 2 drugs outside of a licensed dispensary. The storage of all Scheduled drugs, that have not been dispensed to specific residents pursuant to a prescription, is not authorized.</w:t>
      </w:r>
    </w:p>
  </w:comment>
  <w:comment w:id="92" w:author="Author" w:initials="A">
    <w:p w14:paraId="260B1EA5" w14:textId="7E389AF0"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TIP: Outline procedures to retrieve unused or expired medications from patient care units for appropriate destruction.  Consider additional requirements for narcotic returns.</w:t>
      </w:r>
    </w:p>
  </w:comment>
  <w:comment w:id="93" w:author="Author" w:initials="A">
    <w:p w14:paraId="4F1FD80E" w14:textId="55704B4C" w:rsidR="00C839EB" w:rsidRPr="002E3B5B" w:rsidRDefault="00C839EB" w:rsidP="002E3B5B">
      <w:pPr>
        <w:jc w:val="left"/>
        <w:rPr>
          <w:rFonts w:cs="Arial"/>
          <w:color w:val="000000" w:themeColor="text1"/>
          <w:szCs w:val="20"/>
        </w:rPr>
      </w:pPr>
      <w:r w:rsidRPr="002E3B5B">
        <w:rPr>
          <w:rStyle w:val="CommentReference"/>
          <w:color w:val="000000" w:themeColor="text1"/>
        </w:rPr>
        <w:annotationRef/>
      </w:r>
      <w:r w:rsidRPr="002E3B5B">
        <w:rPr>
          <w:rFonts w:cs="Arial"/>
          <w:color w:val="000000" w:themeColor="text1"/>
          <w:szCs w:val="20"/>
        </w:rPr>
        <w:t>TIP: Outline your process for regular review of medication errors and close calls. How will you communicate your action plan to all staff? How will you the assess the effectiveness of any changes you have made?</w:t>
      </w:r>
    </w:p>
  </w:comment>
  <w:comment w:id="95" w:author="Author" w:initials="A">
    <w:p w14:paraId="6F5B1415" w14:textId="77777777" w:rsidR="00DA3997" w:rsidRDefault="00C839EB" w:rsidP="000D5679">
      <w:pPr>
        <w:pStyle w:val="CommentText"/>
        <w:jc w:val="left"/>
      </w:pPr>
      <w:r>
        <w:rPr>
          <w:rStyle w:val="CommentReference"/>
        </w:rPr>
        <w:annotationRef/>
      </w:r>
      <w:r w:rsidR="00DA3997">
        <w:t xml:space="preserve">TIP: </w:t>
      </w:r>
      <w:hyperlink r:id="rId17" w:history="1">
        <w:r w:rsidR="00DA3997" w:rsidRPr="000D5679">
          <w:rPr>
            <w:rStyle w:val="Hyperlink"/>
          </w:rPr>
          <w:t>Click here</w:t>
        </w:r>
      </w:hyperlink>
      <w:r w:rsidR="00DA3997">
        <w:t xml:space="preserve"> to refer to ACP’s information regarding Health Canada's quick reference guide.</w:t>
      </w:r>
    </w:p>
  </w:comment>
  <w:comment w:id="97" w:author="Author" w:initials="A">
    <w:p w14:paraId="52E7B1E3" w14:textId="77777777" w:rsidR="000002D0" w:rsidRDefault="00C839EB">
      <w:pPr>
        <w:pStyle w:val="CommentText"/>
        <w:jc w:val="left"/>
      </w:pPr>
      <w:r>
        <w:rPr>
          <w:rStyle w:val="CommentReference"/>
        </w:rPr>
        <w:annotationRef/>
      </w:r>
      <w:r w:rsidR="000002D0">
        <w:t>TIP:</w:t>
      </w:r>
      <w:r w:rsidR="000002D0">
        <w:rPr>
          <w:i/>
          <w:iCs/>
        </w:rPr>
        <w:t xml:space="preserve"> </w:t>
      </w:r>
      <w:hyperlink r:id="rId18" w:history="1">
        <w:r w:rsidR="000002D0" w:rsidRPr="00D91722">
          <w:rPr>
            <w:rStyle w:val="Hyperlink"/>
          </w:rPr>
          <w:t>Click here</w:t>
        </w:r>
      </w:hyperlink>
      <w:r w:rsidR="000002D0">
        <w:rPr>
          <w:i/>
          <w:iCs/>
          <w:color w:val="4F81BD"/>
        </w:rPr>
        <w:t xml:space="preserve"> </w:t>
      </w:r>
      <w:r w:rsidR="000002D0">
        <w:t>to refer to ACP’s guidance on Alberta’s TPP.</w:t>
      </w:r>
      <w:r w:rsidR="000002D0">
        <w:rPr>
          <w:i/>
          <w:iCs/>
        </w:rPr>
        <w:t xml:space="preserve"> </w:t>
      </w:r>
    </w:p>
    <w:p w14:paraId="1DA032F3" w14:textId="77777777" w:rsidR="000002D0" w:rsidRDefault="000002D0">
      <w:pPr>
        <w:pStyle w:val="CommentText"/>
        <w:jc w:val="left"/>
      </w:pPr>
    </w:p>
    <w:p w14:paraId="25CF53D2" w14:textId="77777777" w:rsidR="000002D0" w:rsidRDefault="000002D0">
      <w:pPr>
        <w:pStyle w:val="CommentText"/>
        <w:jc w:val="left"/>
      </w:pPr>
      <w:r>
        <w:t>You will need to send a copy of the secure form to TPP Alberta when it is for</w:t>
      </w:r>
    </w:p>
    <w:p w14:paraId="1DCF53F7" w14:textId="77777777" w:rsidR="000002D0" w:rsidRDefault="000002D0">
      <w:pPr>
        <w:pStyle w:val="CommentText"/>
        <w:numPr>
          <w:ilvl w:val="0"/>
          <w:numId w:val="67"/>
        </w:numPr>
        <w:jc w:val="left"/>
      </w:pPr>
      <w:r>
        <w:t>compounded medications,</w:t>
      </w:r>
    </w:p>
    <w:p w14:paraId="35D4F8CF" w14:textId="77777777" w:rsidR="000002D0" w:rsidRDefault="000002D0">
      <w:pPr>
        <w:pStyle w:val="CommentText"/>
        <w:numPr>
          <w:ilvl w:val="0"/>
          <w:numId w:val="67"/>
        </w:numPr>
        <w:jc w:val="left"/>
      </w:pPr>
      <w:r>
        <w:t>office use,</w:t>
      </w:r>
    </w:p>
    <w:p w14:paraId="4659DB04" w14:textId="77777777" w:rsidR="000002D0" w:rsidRDefault="000002D0">
      <w:pPr>
        <w:pStyle w:val="CommentText"/>
        <w:numPr>
          <w:ilvl w:val="0"/>
          <w:numId w:val="67"/>
        </w:numPr>
        <w:jc w:val="left"/>
      </w:pPr>
      <w:r>
        <w:t>veterinary use, or</w:t>
      </w:r>
    </w:p>
    <w:p w14:paraId="0033FCAD" w14:textId="77777777" w:rsidR="000002D0" w:rsidRDefault="000002D0">
      <w:pPr>
        <w:pStyle w:val="CommentText"/>
        <w:numPr>
          <w:ilvl w:val="0"/>
          <w:numId w:val="67"/>
        </w:numPr>
        <w:jc w:val="left"/>
      </w:pPr>
      <w:r>
        <w:t>a Yukon prescription.</w:t>
      </w:r>
    </w:p>
    <w:p w14:paraId="6571329E" w14:textId="77777777" w:rsidR="000002D0" w:rsidRDefault="000002D0">
      <w:pPr>
        <w:pStyle w:val="CommentText"/>
        <w:jc w:val="left"/>
      </w:pPr>
      <w:r>
        <w:t>Mail the prescriptions listed above to CPSA on a weekly basis.  For the new two-part prescriptions, a copy of the fax or a copy of the secure top copy should be sent.</w:t>
      </w:r>
    </w:p>
    <w:p w14:paraId="42AFB2F6" w14:textId="77777777" w:rsidR="000002D0" w:rsidRDefault="000002D0">
      <w:pPr>
        <w:pStyle w:val="CommentText"/>
        <w:jc w:val="left"/>
      </w:pPr>
    </w:p>
    <w:p w14:paraId="17BDA078" w14:textId="77777777" w:rsidR="000002D0" w:rsidRDefault="000002D0" w:rsidP="00D91722">
      <w:pPr>
        <w:pStyle w:val="CommentText"/>
        <w:jc w:val="left"/>
      </w:pPr>
      <w:r>
        <w:t xml:space="preserve">Information regarding all other TPP prescriptions is provided to TPP Alberta from dispensing events that are uploaded to Netcare. However, pharmacies should keep a copy in case TPP Alberta requests to access to it. For more information, please visit the TPP Alberta Program </w:t>
      </w:r>
      <w:hyperlink r:id="rId19" w:history="1">
        <w:r w:rsidRPr="00D91722">
          <w:rPr>
            <w:rStyle w:val="Hyperlink"/>
          </w:rPr>
          <w:t>resource page</w:t>
        </w:r>
      </w:hyperlink>
      <w:r>
        <w:t>.</w:t>
      </w:r>
    </w:p>
  </w:comment>
  <w:comment w:id="98" w:author="Author" w:initials="A">
    <w:p w14:paraId="29B62AE9" w14:textId="77777777" w:rsidR="00385EB1" w:rsidRDefault="00C839EB">
      <w:pPr>
        <w:pStyle w:val="CommentText"/>
        <w:jc w:val="left"/>
      </w:pPr>
      <w:r>
        <w:rPr>
          <w:rStyle w:val="CommentReference"/>
        </w:rPr>
        <w:annotationRef/>
      </w:r>
      <w:r w:rsidR="00385EB1">
        <w:t xml:space="preserve">TIP: </w:t>
      </w:r>
      <w:hyperlink r:id="rId20" w:history="1">
        <w:r w:rsidR="00385EB1" w:rsidRPr="00DF294A">
          <w:rPr>
            <w:rStyle w:val="Hyperlink"/>
          </w:rPr>
          <w:t>Click here</w:t>
        </w:r>
      </w:hyperlink>
      <w:r w:rsidR="00385EB1">
        <w:t xml:space="preserve"> to view the list of stolen/missing TPPs.</w:t>
      </w:r>
    </w:p>
    <w:p w14:paraId="4C98FB05" w14:textId="77777777" w:rsidR="00385EB1" w:rsidRDefault="00385EB1">
      <w:pPr>
        <w:pStyle w:val="CommentText"/>
        <w:jc w:val="left"/>
      </w:pPr>
    </w:p>
    <w:p w14:paraId="23E2C882" w14:textId="77777777" w:rsidR="00385EB1" w:rsidRDefault="00000000">
      <w:pPr>
        <w:pStyle w:val="CommentText"/>
        <w:jc w:val="left"/>
      </w:pPr>
      <w:hyperlink r:id="rId21" w:history="1">
        <w:r w:rsidR="00385EB1" w:rsidRPr="00DF294A">
          <w:rPr>
            <w:rStyle w:val="Hyperlink"/>
          </w:rPr>
          <w:t>Click here</w:t>
        </w:r>
      </w:hyperlink>
      <w:r w:rsidR="00385EB1">
        <w:t xml:space="preserve"> to report stolen or missing triplicates, physicians and surgeons should contact CPSA.</w:t>
      </w:r>
    </w:p>
    <w:p w14:paraId="4E32E6F6" w14:textId="77777777" w:rsidR="00385EB1" w:rsidRDefault="00385EB1">
      <w:pPr>
        <w:pStyle w:val="CommentText"/>
        <w:jc w:val="left"/>
      </w:pPr>
    </w:p>
    <w:p w14:paraId="5A1B7DBE" w14:textId="77777777" w:rsidR="00385EB1" w:rsidRDefault="00385EB1" w:rsidP="00DF294A">
      <w:pPr>
        <w:pStyle w:val="CommentText"/>
        <w:jc w:val="left"/>
      </w:pPr>
      <w:r>
        <w:t xml:space="preserve">Answers to frequently asked questions about the TPP can be </w:t>
      </w:r>
      <w:hyperlink r:id="rId22" w:history="1">
        <w:r w:rsidRPr="00DF294A">
          <w:rPr>
            <w:rStyle w:val="Hyperlink"/>
          </w:rPr>
          <w:t>found here</w:t>
        </w:r>
      </w:hyperlink>
      <w:r>
        <w:t>.</w:t>
      </w:r>
    </w:p>
  </w:comment>
  <w:comment w:id="99" w:author="Author" w:initials="A">
    <w:p w14:paraId="61722FAE" w14:textId="723DC679" w:rsidR="00C839EB" w:rsidRDefault="00C839EB">
      <w:pPr>
        <w:pStyle w:val="CommentText"/>
      </w:pPr>
      <w:r>
        <w:rPr>
          <w:rStyle w:val="CommentReference"/>
        </w:rPr>
        <w:annotationRef/>
      </w:r>
      <w:r>
        <w:t xml:space="preserve">TIP: </w:t>
      </w:r>
      <w:r w:rsidRPr="005D48D5">
        <w:rPr>
          <w:rStyle w:val="IntenseEmphasis"/>
          <w:rFonts w:cs="Arial"/>
          <w:i w:val="0"/>
          <w:iCs w:val="0"/>
          <w:color w:val="auto"/>
        </w:rPr>
        <w:t xml:space="preserve">Refer to the TPP Alberta </w:t>
      </w:r>
      <w:hyperlink r:id="rId23" w:history="1">
        <w:r w:rsidRPr="005D48D5">
          <w:rPr>
            <w:rStyle w:val="Hyperlink"/>
            <w:rFonts w:cs="Arial"/>
          </w:rPr>
          <w:t>resource page</w:t>
        </w:r>
      </w:hyperlink>
      <w:r>
        <w:rPr>
          <w:rStyle w:val="IntenseEmphasis"/>
          <w:rFonts w:cs="Arial"/>
          <w:i w:val="0"/>
          <w:iCs w:val="0"/>
          <w:color w:val="auto"/>
        </w:rPr>
        <w:t>.</w:t>
      </w:r>
    </w:p>
  </w:comment>
  <w:comment w:id="100" w:author="Author" w:initials="A">
    <w:p w14:paraId="0FE5748D" w14:textId="0E4A913E" w:rsidR="00C839EB" w:rsidRPr="005D48D5" w:rsidRDefault="00C839EB" w:rsidP="005D48D5">
      <w:pPr>
        <w:pStyle w:val="Subtitle"/>
        <w:spacing w:after="0"/>
        <w:jc w:val="left"/>
        <w:rPr>
          <w:rFonts w:cs="Arial"/>
          <w:b w:val="0"/>
          <w:bCs/>
          <w:color w:val="auto"/>
        </w:rPr>
      </w:pPr>
      <w:r>
        <w:rPr>
          <w:rStyle w:val="CommentReference"/>
        </w:rPr>
        <w:annotationRef/>
      </w:r>
      <w:r w:rsidRPr="005D48D5">
        <w:rPr>
          <w:rFonts w:cs="Arial"/>
          <w:b w:val="0"/>
          <w:bCs/>
          <w:color w:val="auto"/>
        </w:rPr>
        <w:t>TIP: Upon receipt of a narcotic, controlled drug or targeted substance, a pharmacist must record</w:t>
      </w:r>
      <w:r>
        <w:rPr>
          <w:rFonts w:cs="Arial"/>
          <w:b w:val="0"/>
          <w:bCs/>
          <w:color w:val="auto"/>
        </w:rPr>
        <w:t xml:space="preserve"> the</w:t>
      </w:r>
    </w:p>
    <w:p w14:paraId="70B4F5D9" w14:textId="13F6920E" w:rsidR="00C839EB" w:rsidRPr="005D48D5" w:rsidRDefault="00C839EB" w:rsidP="006E6FBB">
      <w:pPr>
        <w:pStyle w:val="Subtitle"/>
        <w:numPr>
          <w:ilvl w:val="0"/>
          <w:numId w:val="30"/>
        </w:numPr>
        <w:contextualSpacing/>
        <w:jc w:val="left"/>
        <w:rPr>
          <w:rFonts w:cs="Arial"/>
          <w:b w:val="0"/>
          <w:bCs/>
          <w:color w:val="auto"/>
        </w:rPr>
      </w:pPr>
      <w:r>
        <w:rPr>
          <w:rFonts w:cs="Arial"/>
          <w:b w:val="0"/>
          <w:bCs/>
          <w:color w:val="auto"/>
        </w:rPr>
        <w:t>d</w:t>
      </w:r>
      <w:r w:rsidRPr="005D48D5">
        <w:rPr>
          <w:rFonts w:cs="Arial"/>
          <w:b w:val="0"/>
          <w:bCs/>
          <w:color w:val="auto"/>
        </w:rPr>
        <w:t>rug name</w:t>
      </w:r>
      <w:r>
        <w:rPr>
          <w:rFonts w:cs="Arial"/>
          <w:b w:val="0"/>
          <w:bCs/>
          <w:color w:val="auto"/>
        </w:rPr>
        <w:t>,</w:t>
      </w:r>
    </w:p>
    <w:p w14:paraId="6948819D" w14:textId="0A435C3B" w:rsidR="00C839EB" w:rsidRPr="005D48D5" w:rsidRDefault="00C839EB" w:rsidP="006E6FBB">
      <w:pPr>
        <w:pStyle w:val="Subtitle"/>
        <w:numPr>
          <w:ilvl w:val="0"/>
          <w:numId w:val="30"/>
        </w:numPr>
        <w:contextualSpacing/>
        <w:jc w:val="left"/>
        <w:rPr>
          <w:rFonts w:cs="Arial"/>
          <w:b w:val="0"/>
          <w:bCs/>
          <w:color w:val="auto"/>
        </w:rPr>
      </w:pPr>
      <w:r>
        <w:rPr>
          <w:rFonts w:cs="Arial"/>
          <w:b w:val="0"/>
          <w:bCs/>
          <w:color w:val="auto"/>
        </w:rPr>
        <w:t>q</w:t>
      </w:r>
      <w:r w:rsidRPr="005D48D5">
        <w:rPr>
          <w:rFonts w:cs="Arial"/>
          <w:b w:val="0"/>
          <w:bCs/>
          <w:color w:val="auto"/>
        </w:rPr>
        <w:t>uantity received</w:t>
      </w:r>
      <w:r>
        <w:rPr>
          <w:rFonts w:cs="Arial"/>
          <w:b w:val="0"/>
          <w:bCs/>
          <w:color w:val="auto"/>
        </w:rPr>
        <w:t>,</w:t>
      </w:r>
    </w:p>
    <w:p w14:paraId="1DA14093" w14:textId="38E0CCE9" w:rsidR="00C839EB" w:rsidRPr="005D48D5" w:rsidRDefault="00C839EB" w:rsidP="006E6FBB">
      <w:pPr>
        <w:pStyle w:val="Subtitle"/>
        <w:numPr>
          <w:ilvl w:val="0"/>
          <w:numId w:val="30"/>
        </w:numPr>
        <w:contextualSpacing/>
        <w:jc w:val="left"/>
        <w:rPr>
          <w:rFonts w:cs="Arial"/>
          <w:b w:val="0"/>
          <w:bCs/>
          <w:color w:val="auto"/>
        </w:rPr>
      </w:pPr>
      <w:r>
        <w:rPr>
          <w:rFonts w:cs="Arial"/>
          <w:b w:val="0"/>
          <w:bCs/>
          <w:color w:val="auto"/>
        </w:rPr>
        <w:t>d</w:t>
      </w:r>
      <w:r w:rsidRPr="005D48D5">
        <w:rPr>
          <w:rFonts w:cs="Arial"/>
          <w:b w:val="0"/>
          <w:bCs/>
          <w:color w:val="auto"/>
        </w:rPr>
        <w:t>ate received</w:t>
      </w:r>
      <w:r>
        <w:rPr>
          <w:rFonts w:cs="Arial"/>
          <w:b w:val="0"/>
          <w:bCs/>
          <w:color w:val="auto"/>
        </w:rPr>
        <w:t>, and</w:t>
      </w:r>
    </w:p>
    <w:p w14:paraId="4E370764" w14:textId="3FA19CCE" w:rsidR="00C839EB" w:rsidRPr="005D48D5" w:rsidRDefault="00C839EB" w:rsidP="006E6FBB">
      <w:pPr>
        <w:pStyle w:val="Subtitle"/>
        <w:numPr>
          <w:ilvl w:val="0"/>
          <w:numId w:val="30"/>
        </w:numPr>
        <w:contextualSpacing/>
        <w:jc w:val="left"/>
        <w:rPr>
          <w:rFonts w:cs="Arial"/>
          <w:b w:val="0"/>
          <w:bCs/>
          <w:color w:val="auto"/>
        </w:rPr>
      </w:pPr>
      <w:r>
        <w:rPr>
          <w:rFonts w:cs="Arial"/>
          <w:b w:val="0"/>
          <w:bCs/>
          <w:color w:val="auto"/>
        </w:rPr>
        <w:t>n</w:t>
      </w:r>
      <w:r w:rsidRPr="005D48D5">
        <w:rPr>
          <w:rFonts w:cs="Arial"/>
          <w:b w:val="0"/>
          <w:bCs/>
          <w:color w:val="auto"/>
        </w:rPr>
        <w:t xml:space="preserve">ame and address of the licensed dealer, pharmacist, or hospital </w:t>
      </w:r>
      <w:r>
        <w:rPr>
          <w:rFonts w:cs="Arial"/>
          <w:b w:val="0"/>
          <w:bCs/>
          <w:color w:val="auto"/>
        </w:rPr>
        <w:t>r</w:t>
      </w:r>
      <w:r w:rsidRPr="005D48D5">
        <w:rPr>
          <w:rFonts w:cs="Arial"/>
          <w:b w:val="0"/>
          <w:bCs/>
          <w:color w:val="auto"/>
        </w:rPr>
        <w:t xml:space="preserve">ecords from whom the narcotic was received.  </w:t>
      </w:r>
      <w:r w:rsidRPr="005D48D5">
        <w:rPr>
          <w:rFonts w:cs="Arial"/>
          <w:b w:val="0"/>
          <w:bCs/>
          <w:color w:val="auto"/>
        </w:rPr>
        <w:br/>
      </w:r>
    </w:p>
    <w:p w14:paraId="6887B755" w14:textId="302365D0" w:rsidR="00C839EB" w:rsidRDefault="00C839EB" w:rsidP="005D48D5">
      <w:pPr>
        <w:pStyle w:val="CommentText"/>
      </w:pPr>
      <w:r w:rsidRPr="005D48D5">
        <w:rPr>
          <w:rFonts w:cs="Arial"/>
          <w:bCs/>
        </w:rPr>
        <w:t>Invoices must be readily available on the premises and kept in a manner that permits auditing.</w:t>
      </w:r>
    </w:p>
  </w:comment>
  <w:comment w:id="101" w:author="Author" w:initials="A">
    <w:p w14:paraId="2E76336E" w14:textId="3C266E5F" w:rsidR="00C839EB" w:rsidRPr="005D48D5" w:rsidRDefault="00C839EB" w:rsidP="005D48D5">
      <w:pPr>
        <w:jc w:val="left"/>
        <w:rPr>
          <w:rFonts w:cs="Arial"/>
          <w:szCs w:val="20"/>
        </w:rPr>
      </w:pPr>
      <w:r>
        <w:rPr>
          <w:rStyle w:val="CommentReference"/>
        </w:rPr>
        <w:annotationRef/>
      </w:r>
      <w:r w:rsidRPr="005D48D5">
        <w:rPr>
          <w:rFonts w:cs="Arial"/>
          <w:szCs w:val="20"/>
        </w:rPr>
        <w:t>TIP: Describe the method your pharmacy will use for documenting receipt of narcotic and controlled substances. Insert any applicable templates here.</w:t>
      </w:r>
    </w:p>
  </w:comment>
  <w:comment w:id="103" w:author="Author" w:initials="A">
    <w:p w14:paraId="66D79F76" w14:textId="77777777" w:rsidR="00C839EB" w:rsidRPr="005D48D5" w:rsidRDefault="00C839EB" w:rsidP="005D48D5">
      <w:pPr>
        <w:shd w:val="clear" w:color="auto" w:fill="FFFFFF"/>
        <w:spacing w:after="165" w:line="240" w:lineRule="auto"/>
        <w:jc w:val="left"/>
        <w:rPr>
          <w:rStyle w:val="Emphasis"/>
          <w:rFonts w:cs="Arial"/>
          <w:i w:val="0"/>
          <w:iCs w:val="0"/>
          <w:sz w:val="20"/>
          <w:szCs w:val="20"/>
        </w:rPr>
      </w:pPr>
      <w:r>
        <w:rPr>
          <w:rStyle w:val="CommentReference"/>
        </w:rPr>
        <w:annotationRef/>
      </w:r>
      <w:r w:rsidRPr="005D48D5">
        <w:rPr>
          <w:rStyle w:val="Emphasis"/>
          <w:rFonts w:cs="Arial"/>
          <w:i w:val="0"/>
          <w:iCs w:val="0"/>
          <w:sz w:val="20"/>
          <w:szCs w:val="20"/>
        </w:rPr>
        <w:t>TIP: Annually, conduct the following audit of your pharmacy to mitigate risk of theft and ensure security of your medications.</w:t>
      </w:r>
    </w:p>
    <w:p w14:paraId="790D60E8" w14:textId="77777777" w:rsidR="00C839EB" w:rsidRPr="005D48D5" w:rsidRDefault="00C839EB" w:rsidP="006E6FBB">
      <w:pPr>
        <w:pStyle w:val="ListParagraph"/>
        <w:numPr>
          <w:ilvl w:val="0"/>
          <w:numId w:val="21"/>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Dispensary security</w:t>
      </w:r>
    </w:p>
    <w:p w14:paraId="114BABD4" w14:textId="77777777" w:rsidR="00C839EB" w:rsidRPr="005D48D5" w:rsidRDefault="00C839EB" w:rsidP="006E6FBB">
      <w:pPr>
        <w:pStyle w:val="ListParagraph"/>
        <w:numPr>
          <w:ilvl w:val="1"/>
          <w:numId w:val="22"/>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Have physical barriers for your dispensary, including lockable gates, that prevent access by unauthorized individuals both during and after operating hours.</w:t>
      </w:r>
    </w:p>
    <w:p w14:paraId="1F0BAE1F" w14:textId="77777777" w:rsidR="00C839EB" w:rsidRPr="005D48D5" w:rsidRDefault="00C839EB" w:rsidP="006E6FBB">
      <w:pPr>
        <w:pStyle w:val="ListParagraph"/>
        <w:numPr>
          <w:ilvl w:val="1"/>
          <w:numId w:val="22"/>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Have an electronic monitoring system to record who has accessed the dispensary or when (if) the dispensary has been accessed.</w:t>
      </w:r>
    </w:p>
    <w:p w14:paraId="1E23A764" w14:textId="77777777" w:rsidR="00C839EB" w:rsidRPr="005D48D5" w:rsidRDefault="00C839EB" w:rsidP="006E6FBB">
      <w:pPr>
        <w:pStyle w:val="ListParagraph"/>
        <w:numPr>
          <w:ilvl w:val="1"/>
          <w:numId w:val="22"/>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Consider installing a video monitoring system that can recall footage of activities occurring in the dispensary.</w:t>
      </w:r>
    </w:p>
    <w:p w14:paraId="58D96FC8" w14:textId="77777777" w:rsidR="00C839EB" w:rsidRPr="005D48D5" w:rsidRDefault="00C839EB" w:rsidP="006E6FBB">
      <w:pPr>
        <w:pStyle w:val="ListParagraph"/>
        <w:numPr>
          <w:ilvl w:val="2"/>
          <w:numId w:val="22"/>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Note who has access to these recordings, the length of recordings, and how long they are retained.</w:t>
      </w:r>
    </w:p>
    <w:p w14:paraId="28A23E4C" w14:textId="77777777" w:rsidR="00C839EB" w:rsidRPr="005D48D5" w:rsidRDefault="00C839EB" w:rsidP="006E6FBB">
      <w:pPr>
        <w:pStyle w:val="ListParagraph"/>
        <w:numPr>
          <w:ilvl w:val="0"/>
          <w:numId w:val="21"/>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System access</w:t>
      </w:r>
    </w:p>
    <w:p w14:paraId="733CC000" w14:textId="77777777" w:rsidR="00C839EB" w:rsidRPr="005D48D5" w:rsidRDefault="00C839EB" w:rsidP="006E6FBB">
      <w:pPr>
        <w:pStyle w:val="ListParagraph"/>
        <w:numPr>
          <w:ilvl w:val="1"/>
          <w:numId w:val="23"/>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Protect your passwords and do not share bar-coded scan cards.</w:t>
      </w:r>
    </w:p>
    <w:p w14:paraId="7C9EAA65" w14:textId="77777777" w:rsidR="00C839EB" w:rsidRPr="005D48D5" w:rsidRDefault="00C839EB" w:rsidP="006E6FBB">
      <w:pPr>
        <w:pStyle w:val="ListParagraph"/>
        <w:numPr>
          <w:ilvl w:val="1"/>
          <w:numId w:val="23"/>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Protect personal access codes to pharmacy information systems.</w:t>
      </w:r>
    </w:p>
    <w:p w14:paraId="6DFBE232" w14:textId="77777777" w:rsidR="00C839EB" w:rsidRPr="005D48D5" w:rsidRDefault="00C839EB" w:rsidP="006E6FBB">
      <w:pPr>
        <w:pStyle w:val="ListParagraph"/>
        <w:numPr>
          <w:ilvl w:val="2"/>
          <w:numId w:val="23"/>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Do not share your access codes with others, as activities that are logged under your code become your responsibility.</w:t>
      </w:r>
    </w:p>
    <w:p w14:paraId="73217B97" w14:textId="77777777" w:rsidR="00C839EB" w:rsidRPr="005D48D5" w:rsidRDefault="00C839EB" w:rsidP="006E6FBB">
      <w:pPr>
        <w:pStyle w:val="ListParagraph"/>
        <w:numPr>
          <w:ilvl w:val="1"/>
          <w:numId w:val="23"/>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Do not share access codes for ordering drug inventory, especially controlled substances, amongst pharmacy team members.</w:t>
      </w:r>
    </w:p>
    <w:p w14:paraId="668F518E" w14:textId="77777777" w:rsidR="00C839EB" w:rsidRPr="005D48D5" w:rsidRDefault="00C839EB" w:rsidP="006E6FBB">
      <w:pPr>
        <w:pStyle w:val="ListParagraph"/>
        <w:numPr>
          <w:ilvl w:val="2"/>
          <w:numId w:val="23"/>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Strictly prohibit unregulated individuals from ordering controlled substances on your behalf.</w:t>
      </w:r>
    </w:p>
    <w:p w14:paraId="23389E9D" w14:textId="77777777" w:rsidR="00C839EB" w:rsidRPr="005D48D5" w:rsidRDefault="00C839EB" w:rsidP="006E6FBB">
      <w:pPr>
        <w:pStyle w:val="ListParagraph"/>
        <w:numPr>
          <w:ilvl w:val="2"/>
          <w:numId w:val="23"/>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Do not share codes for ordering drug inventory with unregulated individuals.</w:t>
      </w:r>
    </w:p>
    <w:p w14:paraId="4E29A156" w14:textId="77777777" w:rsidR="00C839EB" w:rsidRPr="005D48D5" w:rsidRDefault="00C839EB" w:rsidP="006E6FBB">
      <w:pPr>
        <w:pStyle w:val="ListParagraph"/>
        <w:numPr>
          <w:ilvl w:val="0"/>
          <w:numId w:val="21"/>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Inventory procedures</w:t>
      </w:r>
    </w:p>
    <w:p w14:paraId="2E1F31D7" w14:textId="77777777" w:rsidR="00C839EB" w:rsidRPr="005D48D5" w:rsidRDefault="00C839EB" w:rsidP="006E6FBB">
      <w:pPr>
        <w:pStyle w:val="ListParagraph"/>
        <w:numPr>
          <w:ilvl w:val="1"/>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Where possible, ensure inventory is received and recorded by a different regulated member than the one who placed the order.</w:t>
      </w:r>
    </w:p>
    <w:p w14:paraId="7DC7D786" w14:textId="77777777" w:rsidR="00C839EB" w:rsidRPr="005D48D5" w:rsidRDefault="00C839EB" w:rsidP="006E6FBB">
      <w:pPr>
        <w:pStyle w:val="ListParagraph"/>
        <w:numPr>
          <w:ilvl w:val="1"/>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Implement and maintain a perpetual inventory for narcotics.</w:t>
      </w:r>
    </w:p>
    <w:p w14:paraId="76A42863" w14:textId="77777777" w:rsidR="00C839EB" w:rsidRPr="005D48D5" w:rsidRDefault="00C839EB" w:rsidP="006E6FBB">
      <w:pPr>
        <w:pStyle w:val="ListParagraph"/>
        <w:numPr>
          <w:ilvl w:val="2"/>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Conduct routine and random narcotic audits frequently and ensure that all identified discrepancies are investigated and resolved.</w:t>
      </w:r>
    </w:p>
    <w:p w14:paraId="12AE4FC9" w14:textId="77777777" w:rsidR="00C839EB" w:rsidRPr="005D48D5" w:rsidRDefault="00C839EB" w:rsidP="006E6FBB">
      <w:pPr>
        <w:pStyle w:val="ListParagraph"/>
        <w:numPr>
          <w:ilvl w:val="2"/>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After dispensing narcotics with a perceived high-diversion potential, back-count and verify the remaining pharmacy stock against the narcotic’s recorded perpetual inventory.</w:t>
      </w:r>
    </w:p>
    <w:p w14:paraId="44378233" w14:textId="77777777" w:rsidR="00C839EB" w:rsidRPr="005D48D5" w:rsidRDefault="00C839EB" w:rsidP="006E6FBB">
      <w:pPr>
        <w:pStyle w:val="ListParagraph"/>
        <w:numPr>
          <w:ilvl w:val="2"/>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Pharmacists performing the final check on narcotic prescriptions filled from logged or deferred prescriptions or filled as a part-fill are encouraged to consider the time elapsed since the prescription was logged or last filled. Most legitimate narcotic prescriptions are not kept on hold for extended periods, nor are intervals normally greatly exceeded between part-fills.</w:t>
      </w:r>
    </w:p>
    <w:p w14:paraId="208AB080" w14:textId="77777777" w:rsidR="00C839EB" w:rsidRPr="005D48D5" w:rsidRDefault="00C839EB" w:rsidP="006E6FBB">
      <w:pPr>
        <w:pStyle w:val="ListParagraph"/>
        <w:numPr>
          <w:ilvl w:val="2"/>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Actively review on-hand pharmacy narcotic inventory needs and endeavour to keep smaller amounts of narcotics in stock. Maintaining smaller quantities on hand will allow for a more rapid identification of trends regarding increases in narcotics being received and/or being dispensed. In addition, more periodic narcotic orders resulting from lower on-hand stock levels will result in a greater opportunity for more staff members to be involved in narcotic security and therefore reduce the likelihood of any narcotic diversion by an individual.</w:t>
      </w:r>
    </w:p>
    <w:p w14:paraId="03A1ED67" w14:textId="77777777" w:rsidR="00C839EB" w:rsidRPr="005D48D5" w:rsidRDefault="00C839EB" w:rsidP="006E6FBB">
      <w:pPr>
        <w:pStyle w:val="ListParagraph"/>
        <w:numPr>
          <w:ilvl w:val="2"/>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Question increases in receipted narcotic quantities. When increases are noted, these receipts should be verified against prescriptions and/or with patients and/or physician records to ensure that diversion is not occurring.</w:t>
      </w:r>
    </w:p>
    <w:p w14:paraId="761D4628" w14:textId="77777777" w:rsidR="00C839EB" w:rsidRPr="005D48D5" w:rsidRDefault="00C839EB" w:rsidP="006E6FBB">
      <w:pPr>
        <w:pStyle w:val="ListParagraph"/>
        <w:numPr>
          <w:ilvl w:val="2"/>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Keep all clutter in the dispensary to a complete minimum. A disorganized dispensary creates an environment in which diversion is more likely to occur and remain undetected.</w:t>
      </w:r>
    </w:p>
    <w:p w14:paraId="5C196025" w14:textId="77777777" w:rsidR="00C839EB" w:rsidRPr="005D48D5" w:rsidRDefault="00C839EB" w:rsidP="006E6FBB">
      <w:pPr>
        <w:pStyle w:val="ListParagraph"/>
        <w:numPr>
          <w:ilvl w:val="2"/>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Complete a full narcotic reconciliation on a regular basis, at least every three months.  Investigate any discrepancies and report all losses to Health Canada.</w:t>
      </w:r>
    </w:p>
    <w:p w14:paraId="548A4FC5" w14:textId="77777777" w:rsidR="00C839EB" w:rsidRPr="005D48D5" w:rsidRDefault="00C839EB" w:rsidP="006E6FBB">
      <w:pPr>
        <w:pStyle w:val="ListParagraph"/>
        <w:numPr>
          <w:ilvl w:val="2"/>
          <w:numId w:val="24"/>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Ensure dispensary gates remain closed and do not allow unauthorized individuals into the dispensary at any time.</w:t>
      </w:r>
    </w:p>
    <w:p w14:paraId="59231AB9" w14:textId="77777777" w:rsidR="00C839EB" w:rsidRPr="005D48D5" w:rsidRDefault="00C839EB" w:rsidP="006E6FBB">
      <w:pPr>
        <w:pStyle w:val="ListParagraph"/>
        <w:numPr>
          <w:ilvl w:val="0"/>
          <w:numId w:val="21"/>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Systems</w:t>
      </w:r>
    </w:p>
    <w:p w14:paraId="32C50319" w14:textId="77777777" w:rsidR="00C839EB" w:rsidRPr="005D48D5" w:rsidRDefault="00C839EB" w:rsidP="006E6FBB">
      <w:pPr>
        <w:pStyle w:val="ListParagraph"/>
        <w:numPr>
          <w:ilvl w:val="0"/>
          <w:numId w:val="25"/>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Ensure the pharmacy software can identify and track each user to avoid unauthorized modifications of narcotic inventory.</w:t>
      </w:r>
    </w:p>
    <w:p w14:paraId="4B14B265" w14:textId="77777777" w:rsidR="00C839EB" w:rsidRPr="005D48D5" w:rsidRDefault="00C839EB" w:rsidP="006E6FBB">
      <w:pPr>
        <w:pStyle w:val="ListParagraph"/>
        <w:numPr>
          <w:ilvl w:val="0"/>
          <w:numId w:val="25"/>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Use pharmacy software that prevents unregulated pharmacy staff from modifying previously entered narcotic prescriptions or processing narcotic prescriptions independently without another regulated pharmacy staff member checking and overriding those transactions.</w:t>
      </w:r>
    </w:p>
    <w:p w14:paraId="740C9E23" w14:textId="77777777" w:rsidR="00C839EB" w:rsidRPr="005D48D5" w:rsidRDefault="00C839EB" w:rsidP="006E6FBB">
      <w:pPr>
        <w:pStyle w:val="ListParagraph"/>
        <w:numPr>
          <w:ilvl w:val="0"/>
          <w:numId w:val="25"/>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Use prescription scanning technology. This technology will allow pharmacists and pharmacy technicians checking prescriptions filled from log or checking refills/part-fills the ability to readily review the original prescription to confirm currency, validity, and authenticity.</w:t>
      </w:r>
    </w:p>
    <w:p w14:paraId="231B8F91" w14:textId="77777777" w:rsidR="00C839EB" w:rsidRPr="005D48D5" w:rsidRDefault="00C839EB" w:rsidP="006E6FBB">
      <w:pPr>
        <w:pStyle w:val="ListParagraph"/>
        <w:numPr>
          <w:ilvl w:val="0"/>
          <w:numId w:val="25"/>
        </w:num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Use inventory trending reports that can alert to changes in pharmacy narcotic ordering and receiving patterns.</w:t>
      </w:r>
    </w:p>
    <w:p w14:paraId="735F620C" w14:textId="77777777" w:rsidR="00C839EB" w:rsidRPr="005D48D5" w:rsidRDefault="00C839EB" w:rsidP="005D48D5">
      <w:p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Get everyone in the pharmacy involved in the security of medications and pharmacy records. Ensure only individuals authorized by the licensee are allowed entrance to the dispensary. The fewer individuals in your dispensary the better. This will help minimize chaos and contribute to preventing diversion and errors.</w:t>
      </w:r>
    </w:p>
    <w:p w14:paraId="2D41654A" w14:textId="77777777" w:rsidR="00C839EB" w:rsidRPr="005D48D5" w:rsidRDefault="00C839EB" w:rsidP="005D48D5">
      <w:p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Security of controlled substances, while ultimately the responsibility of the licensee, should be owned by the entire pharmacy team. The more staff involved in all aspects of narcotic security, the less likely that diversion will occur and the more likely that theft will be detected at the earliest opportunity.</w:t>
      </w:r>
    </w:p>
    <w:p w14:paraId="40D79655" w14:textId="77777777" w:rsidR="00C839EB" w:rsidRPr="005D48D5" w:rsidRDefault="00C839EB" w:rsidP="005D48D5">
      <w:pPr>
        <w:shd w:val="clear" w:color="auto" w:fill="FFFFFF"/>
        <w:spacing w:after="165" w:line="240" w:lineRule="auto"/>
        <w:jc w:val="left"/>
        <w:rPr>
          <w:rStyle w:val="Emphasis"/>
          <w:rFonts w:cs="Arial"/>
          <w:i w:val="0"/>
          <w:iCs w:val="0"/>
          <w:sz w:val="20"/>
          <w:szCs w:val="20"/>
        </w:rPr>
      </w:pPr>
      <w:r w:rsidRPr="005D48D5">
        <w:rPr>
          <w:rStyle w:val="Emphasis"/>
          <w:rFonts w:cs="Arial"/>
          <w:i w:val="0"/>
          <w:iCs w:val="0"/>
          <w:sz w:val="20"/>
          <w:szCs w:val="20"/>
        </w:rPr>
        <w:t>Watch for unusual or unexplained trends in the pharmacy. Follow up on any perceived changes in narcotic ordering patterns, receipts, discrepancies, or anything that cannot be verified and accounted for. Implement consistently good patient care practices (e.g., having an ongoing dialogue with patients about their use of narcotics and reviewing patients’ medication profiles before checking and dispensing narcotic prescriptions).</w:t>
      </w:r>
    </w:p>
    <w:p w14:paraId="17261932" w14:textId="29AF1B8A" w:rsidR="00C839EB" w:rsidRDefault="00C839EB" w:rsidP="005D48D5">
      <w:pPr>
        <w:pStyle w:val="CommentText"/>
      </w:pPr>
      <w:r w:rsidRPr="005D48D5">
        <w:rPr>
          <w:rStyle w:val="Emphasis"/>
          <w:rFonts w:cs="Arial"/>
          <w:i w:val="0"/>
          <w:iCs w:val="0"/>
          <w:sz w:val="20"/>
        </w:rPr>
        <w:t>Make security of controlled substances and pharmacy records an open and regular part of all pharmacy team meetings.</w:t>
      </w:r>
    </w:p>
  </w:comment>
  <w:comment w:id="104" w:author="Author" w:initials="A">
    <w:p w14:paraId="164EC3F0" w14:textId="5B872FC8" w:rsidR="00C839EB" w:rsidRPr="005D48D5" w:rsidRDefault="00C839EB" w:rsidP="005D48D5">
      <w:pPr>
        <w:jc w:val="left"/>
        <w:rPr>
          <w:rFonts w:cs="Arial"/>
        </w:rPr>
      </w:pPr>
      <w:r>
        <w:rPr>
          <w:rStyle w:val="CommentReference"/>
        </w:rPr>
        <w:annotationRef/>
      </w:r>
      <w:r w:rsidRPr="005D48D5">
        <w:rPr>
          <w:rStyle w:val="IntenseEmphasis"/>
          <w:rFonts w:cs="Arial"/>
          <w:i w:val="0"/>
          <w:iCs w:val="0"/>
          <w:color w:val="auto"/>
        </w:rPr>
        <w:t>TIP: Insert store specific procedure here. Complete a full narcotic reconciliation on a regular basis, at least every three months. Investigate any discrepancies and report all losses to Health Canada.</w:t>
      </w:r>
    </w:p>
  </w:comment>
  <w:comment w:id="106" w:author="Author" w:initials="A">
    <w:p w14:paraId="691A91F7" w14:textId="77777777" w:rsidR="00C839EB" w:rsidRPr="005D48D5" w:rsidRDefault="00C839EB" w:rsidP="005D48D5">
      <w:pPr>
        <w:jc w:val="left"/>
        <w:rPr>
          <w:rStyle w:val="Emphasis"/>
          <w:rFonts w:cs="Arial"/>
          <w:i w:val="0"/>
          <w:iCs w:val="0"/>
          <w:sz w:val="20"/>
          <w:szCs w:val="20"/>
        </w:rPr>
      </w:pPr>
      <w:r>
        <w:rPr>
          <w:rStyle w:val="CommentReference"/>
        </w:rPr>
        <w:annotationRef/>
      </w:r>
      <w:r w:rsidRPr="005D48D5">
        <w:rPr>
          <w:rStyle w:val="Emphasis"/>
          <w:rFonts w:cs="Arial"/>
          <w:i w:val="0"/>
          <w:iCs w:val="0"/>
          <w:sz w:val="20"/>
          <w:szCs w:val="20"/>
        </w:rPr>
        <w:t>TIP: Pharmacists should refer to the following Health Canada guidance documents which provide and clarify recommended procedures for the collection, handling and destruction of controlled substances. There are two separate categories:</w:t>
      </w:r>
    </w:p>
    <w:p w14:paraId="3B5EAFBC" w14:textId="77777777" w:rsidR="00C839EB" w:rsidRPr="005D48D5" w:rsidRDefault="00C839EB" w:rsidP="006E6FBB">
      <w:pPr>
        <w:pStyle w:val="ListParagraph"/>
        <w:numPr>
          <w:ilvl w:val="0"/>
          <w:numId w:val="20"/>
        </w:numPr>
        <w:jc w:val="left"/>
        <w:rPr>
          <w:rStyle w:val="Emphasis"/>
          <w:rFonts w:cs="Arial"/>
          <w:i w:val="0"/>
          <w:iCs w:val="0"/>
          <w:sz w:val="20"/>
          <w:szCs w:val="20"/>
        </w:rPr>
      </w:pPr>
      <w:r w:rsidRPr="005D48D5">
        <w:rPr>
          <w:rStyle w:val="Emphasis"/>
          <w:rFonts w:cs="Arial"/>
          <w:i w:val="0"/>
          <w:iCs w:val="0"/>
          <w:sz w:val="20"/>
          <w:szCs w:val="20"/>
        </w:rPr>
        <w:t xml:space="preserve">Unserviceable stock: any drug product inventory that is unusable, expired and/or that cannot be dispensed. In the hospital setting, this does not include partial or unusable doses outside of the pharmacy. </w:t>
      </w:r>
    </w:p>
    <w:p w14:paraId="3A889491" w14:textId="77777777" w:rsidR="00C839EB" w:rsidRPr="005D48D5" w:rsidRDefault="00C839EB" w:rsidP="006E6FBB">
      <w:pPr>
        <w:pStyle w:val="ListParagraph"/>
        <w:numPr>
          <w:ilvl w:val="0"/>
          <w:numId w:val="31"/>
        </w:numPr>
        <w:jc w:val="left"/>
        <w:rPr>
          <w:rStyle w:val="Emphasis"/>
          <w:rFonts w:cs="Arial"/>
          <w:i w:val="0"/>
          <w:iCs w:val="0"/>
          <w:sz w:val="20"/>
          <w:szCs w:val="20"/>
        </w:rPr>
      </w:pPr>
      <w:r w:rsidRPr="005D48D5">
        <w:rPr>
          <w:rStyle w:val="Emphasis"/>
          <w:rFonts w:cs="Arial"/>
          <w:i w:val="0"/>
          <w:iCs w:val="0"/>
          <w:sz w:val="20"/>
          <w:szCs w:val="20"/>
        </w:rPr>
        <w:t>Target audience: Community and hospital pharmacists</w:t>
      </w:r>
    </w:p>
    <w:p w14:paraId="24B84D47" w14:textId="77777777" w:rsidR="00C839EB" w:rsidRPr="005D48D5" w:rsidRDefault="00C839EB" w:rsidP="006E6FBB">
      <w:pPr>
        <w:pStyle w:val="ListParagraph"/>
        <w:numPr>
          <w:ilvl w:val="0"/>
          <w:numId w:val="31"/>
        </w:numPr>
        <w:jc w:val="left"/>
        <w:rPr>
          <w:rStyle w:val="Emphasis"/>
          <w:rFonts w:cs="Arial"/>
          <w:i w:val="0"/>
          <w:iCs w:val="0"/>
          <w:sz w:val="20"/>
          <w:szCs w:val="20"/>
        </w:rPr>
      </w:pPr>
      <w:r w:rsidRPr="005D48D5">
        <w:rPr>
          <w:rStyle w:val="Emphasis"/>
          <w:rFonts w:cs="Arial"/>
          <w:i w:val="0"/>
          <w:iCs w:val="0"/>
          <w:sz w:val="20"/>
          <w:szCs w:val="20"/>
        </w:rPr>
        <w:t xml:space="preserve">Refer to the Health Canada </w:t>
      </w:r>
      <w:hyperlink r:id="rId24" w:history="1">
        <w:r w:rsidRPr="005D48D5">
          <w:rPr>
            <w:rStyle w:val="Hyperlink"/>
            <w:rFonts w:cs="Arial"/>
            <w:szCs w:val="20"/>
          </w:rPr>
          <w:t>Guidance Document for Pharmacists, Practitioners and Persons in Charge of Hospitals: Handling and Destruction of Unserviceable Stock Containing Narcotics, Controlled Drugs or Targeted Substances</w:t>
        </w:r>
      </w:hyperlink>
      <w:r w:rsidRPr="005D48D5">
        <w:rPr>
          <w:rStyle w:val="Emphasis"/>
          <w:rFonts w:cs="Arial"/>
          <w:i w:val="0"/>
          <w:iCs w:val="0"/>
          <w:sz w:val="20"/>
          <w:szCs w:val="20"/>
        </w:rPr>
        <w:t>.</w:t>
      </w:r>
    </w:p>
    <w:p w14:paraId="4D796506" w14:textId="77777777" w:rsidR="00C839EB" w:rsidRPr="005D48D5" w:rsidRDefault="00C839EB" w:rsidP="006E6FBB">
      <w:pPr>
        <w:pStyle w:val="ListParagraph"/>
        <w:numPr>
          <w:ilvl w:val="0"/>
          <w:numId w:val="20"/>
        </w:numPr>
        <w:jc w:val="left"/>
        <w:rPr>
          <w:rStyle w:val="Emphasis"/>
          <w:rFonts w:cs="Arial"/>
          <w:i w:val="0"/>
          <w:iCs w:val="0"/>
          <w:sz w:val="20"/>
          <w:szCs w:val="20"/>
        </w:rPr>
      </w:pPr>
      <w:r w:rsidRPr="005D48D5">
        <w:rPr>
          <w:rStyle w:val="Emphasis"/>
          <w:rFonts w:cs="Arial"/>
          <w:i w:val="0"/>
          <w:iCs w:val="0"/>
          <w:sz w:val="20"/>
          <w:szCs w:val="20"/>
        </w:rPr>
        <w:t>Post-consumer returns: any drug product that has been previously dispensed and is returned by an individual to a community pharmacy for disposal.</w:t>
      </w:r>
    </w:p>
    <w:p w14:paraId="624B83C6" w14:textId="77777777" w:rsidR="00C839EB" w:rsidRDefault="00C839EB" w:rsidP="006E6FBB">
      <w:pPr>
        <w:pStyle w:val="ListParagraph"/>
        <w:numPr>
          <w:ilvl w:val="1"/>
          <w:numId w:val="32"/>
        </w:numPr>
        <w:jc w:val="left"/>
        <w:rPr>
          <w:rStyle w:val="Emphasis"/>
          <w:rFonts w:cs="Arial"/>
          <w:i w:val="0"/>
          <w:iCs w:val="0"/>
          <w:sz w:val="20"/>
          <w:szCs w:val="20"/>
        </w:rPr>
      </w:pPr>
      <w:r w:rsidRPr="005D48D5">
        <w:rPr>
          <w:rStyle w:val="Emphasis"/>
          <w:rFonts w:cs="Arial"/>
          <w:i w:val="0"/>
          <w:iCs w:val="0"/>
          <w:sz w:val="20"/>
          <w:szCs w:val="20"/>
        </w:rPr>
        <w:t>Target audience: community pharmacists</w:t>
      </w:r>
    </w:p>
    <w:p w14:paraId="52E85933" w14:textId="673B201A" w:rsidR="00C839EB" w:rsidRPr="005D48D5" w:rsidRDefault="00C839EB" w:rsidP="006E6FBB">
      <w:pPr>
        <w:pStyle w:val="ListParagraph"/>
        <w:numPr>
          <w:ilvl w:val="1"/>
          <w:numId w:val="32"/>
        </w:numPr>
        <w:jc w:val="left"/>
        <w:rPr>
          <w:rFonts w:cs="Arial"/>
          <w:szCs w:val="20"/>
        </w:rPr>
      </w:pPr>
      <w:r w:rsidRPr="005D48D5">
        <w:rPr>
          <w:rStyle w:val="Emphasis"/>
          <w:rFonts w:cs="Arial"/>
          <w:i w:val="0"/>
          <w:iCs w:val="0"/>
          <w:sz w:val="20"/>
          <w:szCs w:val="20"/>
        </w:rPr>
        <w:t xml:space="preserve">Refer to the Health Canada </w:t>
      </w:r>
      <w:hyperlink r:id="rId25" w:history="1">
        <w:r w:rsidRPr="005D48D5">
          <w:rPr>
            <w:rStyle w:val="Hyperlink"/>
            <w:rFonts w:cs="Arial"/>
            <w:szCs w:val="20"/>
          </w:rPr>
          <w:t>Guidance Document for Pharmacists and Dealers Licensed to Destroy Narcotics, Controlled Drugs or Targeted Substances: Handling and Destruction of Post-consumer Returns Containing Narcotics, Controlled Drugs or Targeted Substances</w:t>
        </w:r>
      </w:hyperlink>
      <w:r w:rsidRPr="005D48D5">
        <w:rPr>
          <w:rStyle w:val="Emphasis"/>
          <w:rFonts w:cs="Arial"/>
          <w:i w:val="0"/>
          <w:iCs w:val="0"/>
          <w:sz w:val="20"/>
          <w:szCs w:val="20"/>
        </w:rPr>
        <w:t>.</w:t>
      </w:r>
    </w:p>
  </w:comment>
  <w:comment w:id="107" w:author="Author" w:initials="A">
    <w:p w14:paraId="0BF82EDD" w14:textId="2F63D81D" w:rsidR="00C839EB" w:rsidRPr="00E22E83" w:rsidRDefault="00C839EB" w:rsidP="00E22E83">
      <w:pPr>
        <w:jc w:val="left"/>
        <w:rPr>
          <w:rFonts w:cs="Arial"/>
        </w:rPr>
      </w:pPr>
      <w:r>
        <w:rPr>
          <w:rStyle w:val="CommentReference"/>
        </w:rPr>
        <w:annotationRef/>
      </w:r>
      <w:r w:rsidRPr="005D48D5">
        <w:rPr>
          <w:rStyle w:val="IntenseEmphasis"/>
          <w:rFonts w:cs="Arial"/>
          <w:i w:val="0"/>
          <w:iCs w:val="0"/>
          <w:color w:val="auto"/>
        </w:rPr>
        <w:t>TIP: See Guidance documents above for specific record keeping requirements. These records must be retained for a period of no less than two years, in a manner that permits an audit to be made.</w:t>
      </w:r>
    </w:p>
  </w:comment>
  <w:comment w:id="109" w:author="Author" w:initials="A">
    <w:p w14:paraId="2ACBFCAD" w14:textId="77777777" w:rsidR="00CC7458" w:rsidRDefault="00C839EB">
      <w:pPr>
        <w:pStyle w:val="CommentText"/>
        <w:jc w:val="left"/>
      </w:pPr>
      <w:r>
        <w:rPr>
          <w:rStyle w:val="CommentReference"/>
        </w:rPr>
        <w:annotationRef/>
      </w:r>
      <w:r w:rsidR="00CC7458">
        <w:t xml:space="preserve">TIP: Refer to the Government of Canada’s </w:t>
      </w:r>
      <w:hyperlink r:id="rId26" w:history="1">
        <w:r w:rsidR="00CC7458" w:rsidRPr="00880D27">
          <w:rPr>
            <w:rStyle w:val="Hyperlink"/>
          </w:rPr>
          <w:t>Guidance Document for reporting loss or theft of controlled substances</w:t>
        </w:r>
      </w:hyperlink>
      <w:r w:rsidR="00CC7458">
        <w:t>.</w:t>
      </w:r>
    </w:p>
    <w:p w14:paraId="6EA93A2F" w14:textId="77777777" w:rsidR="00CC7458" w:rsidRDefault="00CC7458">
      <w:pPr>
        <w:pStyle w:val="CommentText"/>
        <w:jc w:val="left"/>
      </w:pPr>
      <w:r>
        <w:t xml:space="preserve">To report loss or theft of a controlled substance or precursor, complete and submit the </w:t>
      </w:r>
      <w:hyperlink r:id="rId27" w:history="1">
        <w:r w:rsidRPr="00880D27">
          <w:rPr>
            <w:rStyle w:val="Hyperlink"/>
          </w:rPr>
          <w:t>Loss or Theft Report Form</w:t>
        </w:r>
      </w:hyperlink>
      <w:r>
        <w:t xml:space="preserve"> in the appropriate timeline here (fillable PDF that can be submitted online or by email).</w:t>
      </w:r>
    </w:p>
    <w:p w14:paraId="6D2A05E5" w14:textId="77777777" w:rsidR="00CC7458" w:rsidRDefault="00CC7458">
      <w:pPr>
        <w:pStyle w:val="CommentText"/>
        <w:numPr>
          <w:ilvl w:val="0"/>
          <w:numId w:val="68"/>
        </w:numPr>
        <w:jc w:val="left"/>
      </w:pPr>
      <w:r>
        <w:t xml:space="preserve">Appendix B: Timeframes for Reporting: The loss or theft must be made to the OCS within the timeframes specified by the regulations relevant to the missing substances. When reporting the loss of multiple substances, separate forms should be used to comply with the different timeframes set out in the regulations. </w:t>
      </w:r>
      <w:hyperlink r:id="rId28" w:history="1">
        <w:r w:rsidRPr="00880D27">
          <w:rPr>
            <w:rStyle w:val="Hyperlink"/>
          </w:rPr>
          <w:t>Click here</w:t>
        </w:r>
      </w:hyperlink>
      <w:r>
        <w:t xml:space="preserve"> for more information.</w:t>
      </w:r>
    </w:p>
    <w:p w14:paraId="3525407E" w14:textId="77777777" w:rsidR="00CC7458" w:rsidRDefault="00CC7458" w:rsidP="00880D27">
      <w:pPr>
        <w:pStyle w:val="CommentText"/>
        <w:numPr>
          <w:ilvl w:val="0"/>
          <w:numId w:val="68"/>
        </w:numPr>
        <w:jc w:val="left"/>
      </w:pPr>
      <w:r>
        <w:t xml:space="preserve">Appendix A: Type of Incidents: Examples of incidents and whether to report them can be </w:t>
      </w:r>
      <w:hyperlink r:id="rId29" w:history="1">
        <w:r w:rsidRPr="00880D27">
          <w:rPr>
            <w:rStyle w:val="Hyperlink"/>
          </w:rPr>
          <w:t>found here</w:t>
        </w:r>
      </w:hyperlink>
      <w:r>
        <w:t>.</w:t>
      </w:r>
    </w:p>
  </w:comment>
  <w:comment w:id="111" w:author="Author" w:initials="A">
    <w:p w14:paraId="755081D8" w14:textId="77777777" w:rsidR="002453EE" w:rsidRDefault="00C839EB">
      <w:pPr>
        <w:pStyle w:val="CommentText"/>
        <w:jc w:val="left"/>
      </w:pPr>
      <w:r>
        <w:rPr>
          <w:rStyle w:val="CommentReference"/>
        </w:rPr>
        <w:annotationRef/>
      </w:r>
      <w:r w:rsidR="002453EE">
        <w:t>TIP: Refer to ACP’s tips on reporting forgeries</w:t>
      </w:r>
      <w:r w:rsidR="002453EE">
        <w:rPr>
          <w:i/>
          <w:iCs/>
        </w:rPr>
        <w:t xml:space="preserve"> </w:t>
      </w:r>
      <w:hyperlink r:id="rId30" w:history="1">
        <w:r w:rsidR="002453EE" w:rsidRPr="009443F2">
          <w:rPr>
            <w:rStyle w:val="Hyperlink"/>
          </w:rPr>
          <w:t>here</w:t>
        </w:r>
      </w:hyperlink>
      <w:r w:rsidR="002453EE">
        <w:t>.</w:t>
      </w:r>
    </w:p>
    <w:p w14:paraId="2C92292A" w14:textId="77777777" w:rsidR="002453EE" w:rsidRDefault="002453EE">
      <w:pPr>
        <w:pStyle w:val="CommentText"/>
        <w:jc w:val="left"/>
      </w:pPr>
      <w:r>
        <w:t>Following the</w:t>
      </w:r>
      <w:r>
        <w:rPr>
          <w:i/>
          <w:iCs/>
        </w:rPr>
        <w:t> </w:t>
      </w:r>
      <w:hyperlink r:id="rId31" w:history="1">
        <w:r w:rsidRPr="009443F2">
          <w:rPr>
            <w:rStyle w:val="Hyperlink"/>
          </w:rPr>
          <w:t>Standards of Practice for Pharmacists and Pharmacy Technicians</w:t>
        </w:r>
      </w:hyperlink>
      <w:r>
        <w:rPr>
          <w:i/>
          <w:iCs/>
        </w:rPr>
        <w:t> </w:t>
      </w:r>
      <w:r>
        <w:t>can help pharmacy professionals ensure drugs are dispensed only to those with legitimate prescriptions. Standard 6 states that each time a pharmacist or a pharmacy technician dispenses a Schedule 1 drug or blood product pursuant to a prescription:</w:t>
      </w:r>
    </w:p>
    <w:p w14:paraId="7E420719" w14:textId="77777777" w:rsidR="002453EE" w:rsidRDefault="002453EE">
      <w:pPr>
        <w:pStyle w:val="CommentText"/>
        <w:numPr>
          <w:ilvl w:val="0"/>
          <w:numId w:val="69"/>
        </w:numPr>
        <w:jc w:val="left"/>
      </w:pPr>
      <w:r>
        <w:t>the pharmacist must determine that the prescription is appropriate; and</w:t>
      </w:r>
    </w:p>
    <w:p w14:paraId="461737ED" w14:textId="77777777" w:rsidR="002453EE" w:rsidRDefault="002453EE">
      <w:pPr>
        <w:pStyle w:val="CommentText"/>
        <w:numPr>
          <w:ilvl w:val="0"/>
          <w:numId w:val="69"/>
        </w:numPr>
        <w:jc w:val="left"/>
      </w:pPr>
      <w:r>
        <w:t>the pharmacist or the pharmacy technician must determine that the prescription is current, authentic, and complete.</w:t>
      </w:r>
    </w:p>
    <w:p w14:paraId="03C96408" w14:textId="77777777" w:rsidR="002453EE" w:rsidRDefault="002453EE">
      <w:pPr>
        <w:pStyle w:val="CommentText"/>
        <w:jc w:val="left"/>
      </w:pPr>
      <w:r>
        <w:t>Standard 6.6 states that before dispensing a prescription, a pharmacist or a pharmacy technician must determine the authenticity of the prescription by taking reasonable steps to:</w:t>
      </w:r>
    </w:p>
    <w:p w14:paraId="600F2DB8" w14:textId="77777777" w:rsidR="002453EE" w:rsidRDefault="002453EE">
      <w:pPr>
        <w:pStyle w:val="CommentText"/>
        <w:numPr>
          <w:ilvl w:val="0"/>
          <w:numId w:val="70"/>
        </w:numPr>
        <w:jc w:val="left"/>
      </w:pPr>
      <w:r>
        <w:t>identify the prescriber;</w:t>
      </w:r>
    </w:p>
    <w:p w14:paraId="4159C921" w14:textId="77777777" w:rsidR="002453EE" w:rsidRDefault="002453EE">
      <w:pPr>
        <w:pStyle w:val="CommentText"/>
        <w:numPr>
          <w:ilvl w:val="0"/>
          <w:numId w:val="70"/>
        </w:numPr>
        <w:jc w:val="left"/>
      </w:pPr>
      <w:r>
        <w:t>determine whether the prescriber is legally authorized to prescribe the drug or blood product for which the prescription has been given; and</w:t>
      </w:r>
    </w:p>
    <w:p w14:paraId="2C85D64C" w14:textId="77777777" w:rsidR="002453EE" w:rsidRDefault="002453EE">
      <w:pPr>
        <w:pStyle w:val="CommentText"/>
        <w:numPr>
          <w:ilvl w:val="0"/>
          <w:numId w:val="70"/>
        </w:numPr>
        <w:jc w:val="left"/>
      </w:pPr>
      <w:r>
        <w:t>assess whether the prescription has been altered, forged, or stolen.</w:t>
      </w:r>
    </w:p>
    <w:p w14:paraId="257AFD40" w14:textId="77777777" w:rsidR="002453EE" w:rsidRDefault="002453EE">
      <w:pPr>
        <w:pStyle w:val="CommentText"/>
        <w:jc w:val="left"/>
      </w:pPr>
      <w:r>
        <w:t>In many cases, pharmacy team members have been able to detect forgeries by noticing easily recognizable alterations, conflicting signatures, and abnormal formatting. Spelling mistakes, odd stories, patient demeanor, a prescription presented on behalf of another adult, and prescriptions presented late at night can also be red flags.</w:t>
      </w:r>
    </w:p>
    <w:p w14:paraId="7A523958" w14:textId="77777777" w:rsidR="002453EE" w:rsidRDefault="002453EE">
      <w:pPr>
        <w:pStyle w:val="CommentText"/>
        <w:jc w:val="left"/>
      </w:pPr>
      <w:r>
        <w:t xml:space="preserve">When in doubt, pharmacists should contact the prescriber to confirm the authenticity of a prescription. Make sure your pharmacy team is signed up for the weekly Forgery Alerts email which will help keep you in the loop on recent forgery activity.  Consider flagging doctor files of the recent forgery report.  A list of past forgeries can be found </w:t>
      </w:r>
      <w:hyperlink r:id="rId32" w:history="1">
        <w:r w:rsidRPr="009443F2">
          <w:rPr>
            <w:rStyle w:val="Hyperlink"/>
          </w:rPr>
          <w:t>on our website</w:t>
        </w:r>
      </w:hyperlink>
      <w:r>
        <w:t>.</w:t>
      </w:r>
    </w:p>
    <w:p w14:paraId="3F6ECE8B" w14:textId="77777777" w:rsidR="002453EE" w:rsidRDefault="002453EE">
      <w:pPr>
        <w:pStyle w:val="CommentText"/>
        <w:jc w:val="left"/>
      </w:pPr>
      <w:r>
        <w:t>You may disclose health information to a police service without the individual’s consent if you believe that the information relates to the possible commission of an offence under a statute of Alberta or Canada and will either:</w:t>
      </w:r>
    </w:p>
    <w:p w14:paraId="18F681CA" w14:textId="77777777" w:rsidR="002453EE" w:rsidRDefault="002453EE">
      <w:pPr>
        <w:pStyle w:val="CommentText"/>
        <w:numPr>
          <w:ilvl w:val="0"/>
          <w:numId w:val="71"/>
        </w:numPr>
        <w:jc w:val="left"/>
      </w:pPr>
      <w:r>
        <w:t>Detect, limit or prevent fraudulent use or abuse of the health system (HIA S.37.1), or</w:t>
      </w:r>
    </w:p>
    <w:p w14:paraId="43DDED50" w14:textId="77777777" w:rsidR="002453EE" w:rsidRDefault="002453EE">
      <w:pPr>
        <w:pStyle w:val="CommentText"/>
        <w:numPr>
          <w:ilvl w:val="0"/>
          <w:numId w:val="71"/>
        </w:numPr>
        <w:jc w:val="left"/>
      </w:pPr>
      <w:r>
        <w:t>Protect the health or safety of an individual (HIA S.37.3).</w:t>
      </w:r>
    </w:p>
    <w:p w14:paraId="33E5E21E" w14:textId="77777777" w:rsidR="002453EE" w:rsidRDefault="002453EE">
      <w:pPr>
        <w:pStyle w:val="CommentText"/>
        <w:jc w:val="left"/>
      </w:pPr>
      <w:r>
        <w:t>The disclosure must be limited to the following information, any of which may be required by police to complete the investigation:</w:t>
      </w:r>
    </w:p>
    <w:p w14:paraId="15205A64" w14:textId="77777777" w:rsidR="002453EE" w:rsidRDefault="002453EE">
      <w:pPr>
        <w:pStyle w:val="CommentText"/>
        <w:numPr>
          <w:ilvl w:val="0"/>
          <w:numId w:val="72"/>
        </w:numPr>
        <w:jc w:val="left"/>
      </w:pPr>
      <w:r>
        <w:t>The individual’s name, birth date, and personal health number;</w:t>
      </w:r>
    </w:p>
    <w:p w14:paraId="1538585E" w14:textId="77777777" w:rsidR="002453EE" w:rsidRDefault="002453EE">
      <w:pPr>
        <w:pStyle w:val="CommentText"/>
        <w:numPr>
          <w:ilvl w:val="0"/>
          <w:numId w:val="72"/>
        </w:numPr>
        <w:jc w:val="left"/>
      </w:pPr>
      <w:r>
        <w:t>The nature of any injury or illness of the individual;</w:t>
      </w:r>
    </w:p>
    <w:p w14:paraId="2DA2BDCE" w14:textId="77777777" w:rsidR="002453EE" w:rsidRDefault="002453EE">
      <w:pPr>
        <w:pStyle w:val="CommentText"/>
        <w:numPr>
          <w:ilvl w:val="0"/>
          <w:numId w:val="72"/>
        </w:numPr>
        <w:jc w:val="left"/>
      </w:pPr>
      <w:r>
        <w:t>The date on which a health service was sought or received;</w:t>
      </w:r>
    </w:p>
    <w:p w14:paraId="57584F64" w14:textId="77777777" w:rsidR="002453EE" w:rsidRDefault="002453EE">
      <w:pPr>
        <w:pStyle w:val="CommentText"/>
        <w:numPr>
          <w:ilvl w:val="0"/>
          <w:numId w:val="72"/>
        </w:numPr>
        <w:jc w:val="left"/>
      </w:pPr>
      <w:r>
        <w:t>The location where the health service was sought or received;</w:t>
      </w:r>
    </w:p>
    <w:p w14:paraId="71EA9B13" w14:textId="77777777" w:rsidR="002453EE" w:rsidRDefault="002453EE">
      <w:pPr>
        <w:pStyle w:val="CommentText"/>
        <w:numPr>
          <w:ilvl w:val="0"/>
          <w:numId w:val="72"/>
        </w:numPr>
        <w:jc w:val="left"/>
      </w:pPr>
      <w:r>
        <w:t>The name of any drug provided or prescribed to the individual, and the date the drug was provided or prescribed;</w:t>
      </w:r>
    </w:p>
    <w:p w14:paraId="504C0962" w14:textId="77777777" w:rsidR="002453EE" w:rsidRDefault="002453EE">
      <w:pPr>
        <w:pStyle w:val="CommentText"/>
        <w:numPr>
          <w:ilvl w:val="0"/>
          <w:numId w:val="72"/>
        </w:numPr>
        <w:jc w:val="left"/>
      </w:pPr>
      <w:r>
        <w:t>Whether any samples of bodily substances were taken from the individual, or</w:t>
      </w:r>
    </w:p>
    <w:p w14:paraId="1010DA95" w14:textId="77777777" w:rsidR="002453EE" w:rsidRDefault="002453EE">
      <w:pPr>
        <w:pStyle w:val="CommentText"/>
        <w:numPr>
          <w:ilvl w:val="0"/>
          <w:numId w:val="72"/>
        </w:numPr>
        <w:jc w:val="left"/>
      </w:pPr>
      <w:r>
        <w:t>Information about the health provider who provided the service.</w:t>
      </w:r>
    </w:p>
    <w:p w14:paraId="15705B88" w14:textId="77777777" w:rsidR="002453EE" w:rsidRDefault="002453EE" w:rsidP="009443F2">
      <w:pPr>
        <w:pStyle w:val="CommentText"/>
        <w:numPr>
          <w:ilvl w:val="0"/>
          <w:numId w:val="72"/>
        </w:numPr>
        <w:jc w:val="left"/>
      </w:pPr>
      <w:r>
        <w:t>Document the disclosure on the individual’s record and keep it for at least 10 years.</w:t>
      </w:r>
    </w:p>
  </w:comment>
  <w:comment w:id="113" w:author="Author" w:initials="A">
    <w:p w14:paraId="29418CD5" w14:textId="77777777" w:rsidR="004B31A3" w:rsidRDefault="00C839EB">
      <w:pPr>
        <w:pStyle w:val="CommentText"/>
        <w:jc w:val="left"/>
      </w:pPr>
      <w:r>
        <w:rPr>
          <w:rStyle w:val="CommentReference"/>
        </w:rPr>
        <w:annotationRef/>
      </w:r>
      <w:r w:rsidR="004B31A3">
        <w:t xml:space="preserve">TIP: To report a forgery online to ACP that will be shared with pharmacists across the province via our Forgery Alerts, visit ACP’s webpage </w:t>
      </w:r>
      <w:hyperlink r:id="rId33" w:history="1">
        <w:r w:rsidR="004B31A3" w:rsidRPr="007A2474">
          <w:rPr>
            <w:rStyle w:val="Hyperlink"/>
          </w:rPr>
          <w:t>here</w:t>
        </w:r>
      </w:hyperlink>
      <w:r w:rsidR="004B31A3">
        <w:t>. You will be asked to fill out the details on an online form.</w:t>
      </w:r>
    </w:p>
    <w:p w14:paraId="52C4953B" w14:textId="77777777" w:rsidR="004B31A3" w:rsidRDefault="004B31A3">
      <w:pPr>
        <w:pStyle w:val="CommentText"/>
        <w:jc w:val="left"/>
      </w:pPr>
    </w:p>
    <w:p w14:paraId="5A9DC7B5" w14:textId="77777777" w:rsidR="004B31A3" w:rsidRDefault="004B31A3">
      <w:pPr>
        <w:pStyle w:val="CommentText"/>
        <w:jc w:val="left"/>
      </w:pPr>
      <w:r>
        <w:t>If a forged prescription was filled, report it as a theft in the Loss or Theft Report Form to Health Canada. Please visit the Health Canada webpage on Loss, Theft &amp; Forgery for more details and see 3.17.5 Loss or Theft Form of your policies and procedures for more information.</w:t>
      </w:r>
    </w:p>
    <w:p w14:paraId="72034B55" w14:textId="77777777" w:rsidR="004B31A3" w:rsidRDefault="004B31A3">
      <w:pPr>
        <w:pStyle w:val="CommentText"/>
        <w:jc w:val="left"/>
      </w:pPr>
    </w:p>
    <w:p w14:paraId="1978DA4E" w14:textId="77777777" w:rsidR="004B31A3" w:rsidRDefault="004B31A3" w:rsidP="007A2474">
      <w:pPr>
        <w:pStyle w:val="CommentText"/>
        <w:jc w:val="left"/>
      </w:pPr>
      <w:r>
        <w:t>According to Health Canada, all those working with controlled substances and precursor chemicals must take proper security measures. If a theft, loss or forgery occurs it must be reported to the local police immediately and to the Office of Controlled Substances no later than 10 working days after its discovery. To learn more, visit the Health Canada webpage.</w:t>
      </w:r>
    </w:p>
  </w:comment>
  <w:comment w:id="114" w:author="Author" w:initials="A">
    <w:p w14:paraId="5A762D11" w14:textId="2E32DA61" w:rsidR="00C839EB" w:rsidRPr="00C14657" w:rsidRDefault="00C839EB" w:rsidP="00C14657">
      <w:pPr>
        <w:jc w:val="left"/>
        <w:rPr>
          <w:rFonts w:cs="Arial"/>
        </w:rPr>
      </w:pPr>
      <w:r>
        <w:rPr>
          <w:rStyle w:val="CommentReference"/>
        </w:rPr>
        <w:annotationRef/>
      </w:r>
      <w:r w:rsidRPr="00C14657">
        <w:rPr>
          <w:rStyle w:val="IntenseEmphasis"/>
          <w:rFonts w:cs="Arial"/>
          <w:i w:val="0"/>
          <w:iCs w:val="0"/>
          <w:color w:val="auto"/>
        </w:rPr>
        <w:t>TIP: Consider adding routine risk mitigation strategies such as monthly reviews of forgeries, etc.</w:t>
      </w:r>
    </w:p>
  </w:comment>
  <w:comment w:id="116" w:author="Author" w:initials="A">
    <w:p w14:paraId="62F4B113" w14:textId="77777777" w:rsidR="006F0341" w:rsidRDefault="00C839EB" w:rsidP="00592E09">
      <w:pPr>
        <w:pStyle w:val="CommentText"/>
        <w:jc w:val="left"/>
      </w:pPr>
      <w:r>
        <w:rPr>
          <w:rStyle w:val="CommentReference"/>
        </w:rPr>
        <w:annotationRef/>
      </w:r>
      <w:r w:rsidR="006F0341">
        <w:t xml:space="preserve">TIP: Refer to ACP’s </w:t>
      </w:r>
      <w:hyperlink r:id="rId34" w:history="1">
        <w:r w:rsidR="006F0341" w:rsidRPr="00592E09">
          <w:rPr>
            <w:rStyle w:val="Hyperlink"/>
          </w:rPr>
          <w:t>Opioid Agonist Therapy (OAT) guidelines</w:t>
        </w:r>
      </w:hyperlink>
      <w:r w:rsidR="006F0341">
        <w:t xml:space="preserve"> </w:t>
      </w:r>
      <w:r w:rsidR="006F0341">
        <w:rPr>
          <w:b/>
          <w:bCs/>
        </w:rPr>
        <w:t>at least annually</w:t>
      </w:r>
      <w:r w:rsidR="006F0341">
        <w:t>.</w:t>
      </w:r>
    </w:p>
  </w:comment>
  <w:comment w:id="117" w:author="Author" w:initials="A">
    <w:p w14:paraId="4AA784E2" w14:textId="35EAAB53" w:rsidR="00C839EB" w:rsidRDefault="00C839EB" w:rsidP="00C14657">
      <w:pPr>
        <w:jc w:val="left"/>
        <w:rPr>
          <w:rStyle w:val="Emphasis"/>
          <w:rFonts w:cs="Arial"/>
          <w:i w:val="0"/>
          <w:iCs w:val="0"/>
          <w:sz w:val="20"/>
          <w:szCs w:val="20"/>
        </w:rPr>
      </w:pPr>
      <w:r>
        <w:rPr>
          <w:rStyle w:val="CommentReference"/>
        </w:rPr>
        <w:annotationRef/>
      </w:r>
      <w:r w:rsidRPr="00C14657">
        <w:rPr>
          <w:rStyle w:val="Emphasis"/>
          <w:rFonts w:cs="Arial"/>
          <w:i w:val="0"/>
          <w:iCs w:val="0"/>
          <w:sz w:val="20"/>
          <w:szCs w:val="20"/>
        </w:rPr>
        <w:t xml:space="preserve">TIP: </w:t>
      </w:r>
      <w:r w:rsidR="00397781">
        <w:rPr>
          <w:rStyle w:val="Emphasis"/>
          <w:rFonts w:cs="Arial"/>
          <w:i w:val="0"/>
          <w:iCs w:val="0"/>
          <w:sz w:val="20"/>
          <w:szCs w:val="20"/>
        </w:rPr>
        <w:t xml:space="preserve">Refer to </w:t>
      </w:r>
      <w:hyperlink r:id="rId35" w:history="1">
        <w:r w:rsidR="00397781" w:rsidRPr="00397781">
          <w:rPr>
            <w:rStyle w:val="Hyperlink"/>
            <w:rFonts w:cs="Arial"/>
            <w:szCs w:val="20"/>
          </w:rPr>
          <w:t>CPSA</w:t>
        </w:r>
      </w:hyperlink>
      <w:r w:rsidR="00397781">
        <w:rPr>
          <w:rStyle w:val="Emphasis"/>
          <w:rFonts w:cs="Arial"/>
          <w:i w:val="0"/>
          <w:iCs w:val="0"/>
          <w:sz w:val="20"/>
          <w:szCs w:val="20"/>
        </w:rPr>
        <w:t xml:space="preserve"> for Physician requirements for OAT and refer to </w:t>
      </w:r>
      <w:hyperlink r:id="rId36" w:history="1">
        <w:r w:rsidR="00397781" w:rsidRPr="00397781">
          <w:rPr>
            <w:rStyle w:val="Hyperlink"/>
            <w:rFonts w:cs="Arial"/>
            <w:szCs w:val="20"/>
          </w:rPr>
          <w:t>CARNA</w:t>
        </w:r>
      </w:hyperlink>
      <w:r w:rsidR="00397781">
        <w:rPr>
          <w:rStyle w:val="Emphasis"/>
          <w:rFonts w:cs="Arial"/>
          <w:i w:val="0"/>
          <w:iCs w:val="0"/>
          <w:sz w:val="20"/>
          <w:szCs w:val="20"/>
        </w:rPr>
        <w:t xml:space="preserve"> for </w:t>
      </w:r>
      <w:r w:rsidRPr="00C14657">
        <w:rPr>
          <w:rStyle w:val="Emphasis"/>
          <w:rFonts w:cs="Arial"/>
          <w:i w:val="0"/>
          <w:iCs w:val="0"/>
          <w:sz w:val="20"/>
          <w:szCs w:val="20"/>
        </w:rPr>
        <w:t>Nurse Practitione</w:t>
      </w:r>
      <w:r w:rsidR="00397781">
        <w:rPr>
          <w:rStyle w:val="Emphasis"/>
          <w:rFonts w:cs="Arial"/>
          <w:i w:val="0"/>
          <w:iCs w:val="0"/>
          <w:sz w:val="20"/>
          <w:szCs w:val="20"/>
        </w:rPr>
        <w:t>r requirements.</w:t>
      </w:r>
    </w:p>
    <w:p w14:paraId="039EA929" w14:textId="77777777" w:rsidR="00C839EB" w:rsidRPr="00C14657" w:rsidRDefault="00C839EB" w:rsidP="00C14657">
      <w:pPr>
        <w:jc w:val="left"/>
        <w:rPr>
          <w:rStyle w:val="Emphasis"/>
          <w:rFonts w:cs="Arial"/>
          <w:i w:val="0"/>
          <w:iCs w:val="0"/>
          <w:sz w:val="20"/>
          <w:szCs w:val="20"/>
        </w:rPr>
      </w:pPr>
    </w:p>
    <w:p w14:paraId="03495CD4" w14:textId="17A1BED3" w:rsidR="00C839EB" w:rsidRDefault="00C839EB" w:rsidP="00C14657">
      <w:pPr>
        <w:pStyle w:val="CommentText"/>
      </w:pPr>
      <w:r w:rsidRPr="00C14657">
        <w:rPr>
          <w:rStyle w:val="Emphasis"/>
          <w:rFonts w:cs="Arial"/>
          <w:i w:val="0"/>
          <w:iCs w:val="0"/>
          <w:sz w:val="20"/>
        </w:rPr>
        <w:t>As with any medication, if the pharmacist assesses that there is a concern or problem with the prescription, they should contact the prescriber and collaborate to clarify and resolve the issue.</w:t>
      </w:r>
    </w:p>
  </w:comment>
  <w:comment w:id="118" w:author="Author" w:initials="A">
    <w:p w14:paraId="666DFB30" w14:textId="77777777" w:rsidR="00720B39" w:rsidRDefault="00C839EB" w:rsidP="004F08B3">
      <w:pPr>
        <w:pStyle w:val="CommentText"/>
        <w:jc w:val="left"/>
      </w:pPr>
      <w:r>
        <w:rPr>
          <w:rStyle w:val="CommentReference"/>
        </w:rPr>
        <w:annotationRef/>
      </w:r>
      <w:r w:rsidR="00720B39">
        <w:t xml:space="preserve">TIP: Ensure each patient on an opioid dependence treatment program has a written treatment plan that meets all requirements of the </w:t>
      </w:r>
      <w:hyperlink r:id="rId37" w:history="1">
        <w:r w:rsidR="00720B39" w:rsidRPr="004F08B3">
          <w:rPr>
            <w:rStyle w:val="Hyperlink"/>
          </w:rPr>
          <w:t>Guidance for Assessment and Monitoring: Individuals using Opioid Medications</w:t>
        </w:r>
      </w:hyperlink>
      <w:r w:rsidR="00720B39">
        <w:t>.</w:t>
      </w:r>
    </w:p>
  </w:comment>
  <w:comment w:id="119" w:author="Author" w:initials="A">
    <w:p w14:paraId="1CB19162" w14:textId="155850E8" w:rsidR="00C839EB" w:rsidRPr="00C14657" w:rsidRDefault="00C839EB" w:rsidP="00C14657">
      <w:pPr>
        <w:jc w:val="left"/>
        <w:rPr>
          <w:rFonts w:cs="Arial"/>
        </w:rPr>
      </w:pPr>
      <w:r>
        <w:rPr>
          <w:rStyle w:val="CommentReference"/>
        </w:rPr>
        <w:annotationRef/>
      </w:r>
      <w:r w:rsidRPr="00C14657">
        <w:rPr>
          <w:rStyle w:val="IntenseEmphasis"/>
          <w:rFonts w:cs="Arial"/>
          <w:i w:val="0"/>
          <w:iCs w:val="0"/>
          <w:color w:val="auto"/>
        </w:rPr>
        <w:t>TIP: Include</w:t>
      </w:r>
      <w:r w:rsidR="00397781">
        <w:rPr>
          <w:rStyle w:val="IntenseEmphasis"/>
          <w:rFonts w:cs="Arial"/>
          <w:i w:val="0"/>
          <w:iCs w:val="0"/>
          <w:color w:val="auto"/>
        </w:rPr>
        <w:t xml:space="preserve"> your</w:t>
      </w:r>
      <w:r w:rsidRPr="00C14657">
        <w:rPr>
          <w:rStyle w:val="IntenseEmphasis"/>
          <w:rFonts w:cs="Arial"/>
          <w:i w:val="0"/>
          <w:iCs w:val="0"/>
          <w:color w:val="auto"/>
        </w:rPr>
        <w:t xml:space="preserve"> template here.</w:t>
      </w:r>
    </w:p>
  </w:comment>
  <w:comment w:id="120" w:author="Author" w:initials="A">
    <w:p w14:paraId="2DDCA1C1" w14:textId="72EA23CD" w:rsidR="00C839EB" w:rsidRPr="00C14657" w:rsidRDefault="00C839EB" w:rsidP="00C14657">
      <w:pPr>
        <w:jc w:val="left"/>
        <w:rPr>
          <w:rFonts w:cs="Arial"/>
        </w:rPr>
      </w:pPr>
      <w:r>
        <w:rPr>
          <w:rStyle w:val="CommentReference"/>
        </w:rPr>
        <w:annotationRef/>
      </w:r>
      <w:r w:rsidRPr="00C14657">
        <w:rPr>
          <w:rStyle w:val="Emphasis"/>
          <w:rFonts w:cs="Arial"/>
          <w:i w:val="0"/>
          <w:iCs w:val="0"/>
          <w:sz w:val="20"/>
          <w:szCs w:val="20"/>
        </w:rPr>
        <w:t>TIP: There should be an area within the pharmacy where the patient can protect and maintain their personal privacy during witnessed dosing. Only pharmacists are permitted to witness the dose ingestion as this requires an assessment of the appropriateness of treatment based on the patient’s clinical presentation.</w:t>
      </w:r>
    </w:p>
  </w:comment>
  <w:comment w:id="121" w:author="Author" w:initials="A">
    <w:p w14:paraId="05728245" w14:textId="7B5D0898" w:rsidR="00C839EB" w:rsidRPr="000575E7" w:rsidRDefault="00C839EB" w:rsidP="000575E7">
      <w:pPr>
        <w:jc w:val="left"/>
        <w:rPr>
          <w:rFonts w:cs="Arial"/>
        </w:rPr>
      </w:pPr>
      <w:r>
        <w:rPr>
          <w:rStyle w:val="CommentReference"/>
        </w:rPr>
        <w:annotationRef/>
      </w:r>
      <w:r w:rsidRPr="000575E7">
        <w:rPr>
          <w:rStyle w:val="IntenseEmphasis"/>
          <w:rFonts w:cs="Arial"/>
          <w:i w:val="0"/>
          <w:iCs w:val="0"/>
          <w:color w:val="auto"/>
        </w:rPr>
        <w:t xml:space="preserve">TIP: Develop a missed dose strategy/agreement with the prescriber in the event of missed doses where the prescriber is unavailable for consultation. All dose changes must be written on a </w:t>
      </w:r>
      <w:r w:rsidR="00397781">
        <w:rPr>
          <w:rStyle w:val="IntenseEmphasis"/>
          <w:rFonts w:cs="Arial"/>
          <w:i w:val="0"/>
          <w:iCs w:val="0"/>
          <w:color w:val="auto"/>
        </w:rPr>
        <w:t>TPP</w:t>
      </w:r>
      <w:r w:rsidRPr="000575E7">
        <w:rPr>
          <w:rStyle w:val="IntenseEmphasis"/>
          <w:rFonts w:cs="Arial"/>
          <w:i w:val="0"/>
          <w:iCs w:val="0"/>
          <w:color w:val="auto"/>
        </w:rPr>
        <w:t>.</w:t>
      </w:r>
    </w:p>
  </w:comment>
  <w:comment w:id="122" w:author="Author" w:initials="A">
    <w:p w14:paraId="590B7A0E" w14:textId="4848E00A" w:rsidR="00C839EB" w:rsidRPr="00957A70" w:rsidRDefault="00C839EB" w:rsidP="00957A70">
      <w:pPr>
        <w:jc w:val="left"/>
        <w:rPr>
          <w:rFonts w:cs="Arial"/>
          <w:i/>
          <w:iCs/>
          <w:szCs w:val="20"/>
        </w:rPr>
      </w:pPr>
      <w:r>
        <w:rPr>
          <w:rStyle w:val="CommentReference"/>
        </w:rPr>
        <w:annotationRef/>
      </w:r>
      <w:r w:rsidRPr="000575E7">
        <w:rPr>
          <w:rStyle w:val="IntenseEmphasis"/>
          <w:rFonts w:cs="Arial"/>
          <w:i w:val="0"/>
          <w:iCs w:val="0"/>
          <w:color w:val="auto"/>
        </w:rPr>
        <w:t xml:space="preserve">TIP: Refer to </w:t>
      </w:r>
      <w:r w:rsidR="00397781">
        <w:rPr>
          <w:rStyle w:val="IntenseEmphasis"/>
          <w:rFonts w:cs="Arial"/>
          <w:i w:val="0"/>
          <w:iCs w:val="0"/>
          <w:color w:val="auto"/>
        </w:rPr>
        <w:t>the</w:t>
      </w:r>
      <w:r w:rsidRPr="000575E7">
        <w:rPr>
          <w:rStyle w:val="IntenseEmphasis"/>
          <w:rFonts w:cs="Arial"/>
          <w:i w:val="0"/>
          <w:iCs w:val="0"/>
          <w:color w:val="auto"/>
        </w:rPr>
        <w:t xml:space="preserve"> </w:t>
      </w:r>
      <w:hyperlink r:id="rId38" w:history="1">
        <w:r w:rsidRPr="000575E7">
          <w:rPr>
            <w:rStyle w:val="Hyperlink"/>
            <w:rFonts w:cs="Arial"/>
          </w:rPr>
          <w:t>Loss or Theft Form</w:t>
        </w:r>
      </w:hyperlink>
      <w:r w:rsidRPr="000575E7">
        <w:rPr>
          <w:rStyle w:val="IntenseEmphasis"/>
          <w:rFonts w:cs="Arial"/>
          <w:i w:val="0"/>
          <w:iCs w:val="0"/>
          <w:color w:val="auto"/>
        </w:rPr>
        <w:t>.</w:t>
      </w:r>
    </w:p>
  </w:comment>
  <w:comment w:id="123" w:author="Author" w:initials="A">
    <w:p w14:paraId="176AE3BC" w14:textId="14C09D07" w:rsidR="00C839EB" w:rsidRPr="00957A70" w:rsidRDefault="00C839EB" w:rsidP="00957A70">
      <w:pPr>
        <w:jc w:val="left"/>
        <w:rPr>
          <w:rFonts w:cs="Arial"/>
          <w:szCs w:val="20"/>
        </w:rPr>
      </w:pPr>
      <w:r>
        <w:rPr>
          <w:rStyle w:val="CommentReference"/>
        </w:rPr>
        <w:annotationRef/>
      </w:r>
      <w:r w:rsidRPr="00957A70">
        <w:rPr>
          <w:rStyle w:val="Emphasis"/>
          <w:rFonts w:cs="Arial"/>
          <w:i w:val="0"/>
          <w:iCs w:val="0"/>
          <w:sz w:val="20"/>
          <w:szCs w:val="20"/>
        </w:rPr>
        <w:t xml:space="preserve">TIP: When a controlled substance or precursor, becomes unserviceable (such as a spoiled dose), it does not constitute a reportable loss if the items are still present on site and accounted for.  </w:t>
      </w:r>
    </w:p>
  </w:comment>
  <w:comment w:id="124" w:author="Author" w:initials="A">
    <w:p w14:paraId="02931BFA" w14:textId="77777777" w:rsidR="00720B39" w:rsidRDefault="00C839EB" w:rsidP="009A61E2">
      <w:pPr>
        <w:pStyle w:val="CommentText"/>
        <w:jc w:val="left"/>
      </w:pPr>
      <w:r>
        <w:rPr>
          <w:rStyle w:val="CommentReference"/>
        </w:rPr>
        <w:annotationRef/>
      </w:r>
      <w:r w:rsidR="00720B39">
        <w:t xml:space="preserve">TIP: Consider using Appendix 5: OAT administration record in the </w:t>
      </w:r>
      <w:hyperlink r:id="rId39" w:history="1">
        <w:r w:rsidR="00720B39" w:rsidRPr="009A61E2">
          <w:rPr>
            <w:rStyle w:val="Hyperlink"/>
          </w:rPr>
          <w:t>OAT guidelines</w:t>
        </w:r>
      </w:hyperlink>
      <w:r w:rsidR="00720B39">
        <w:t xml:space="preserve"> to assist you with documenting required information.</w:t>
      </w:r>
    </w:p>
  </w:comment>
  <w:comment w:id="125" w:author="Author" w:initials="A">
    <w:p w14:paraId="3386471E" w14:textId="7BD2771E" w:rsidR="00C839EB" w:rsidRPr="00957A70" w:rsidRDefault="00C839EB" w:rsidP="00957A70">
      <w:pPr>
        <w:pStyle w:val="Subtitle"/>
        <w:jc w:val="left"/>
        <w:rPr>
          <w:rStyle w:val="IntenseEmphasis"/>
          <w:rFonts w:cs="Arial"/>
          <w:b w:val="0"/>
          <w:bCs/>
          <w:i w:val="0"/>
          <w:iCs w:val="0"/>
          <w:color w:val="auto"/>
        </w:rPr>
      </w:pPr>
      <w:r>
        <w:rPr>
          <w:rStyle w:val="CommentReference"/>
        </w:rPr>
        <w:annotationRef/>
      </w:r>
      <w:r w:rsidRPr="00957A70">
        <w:rPr>
          <w:rStyle w:val="IntenseEmphasis"/>
          <w:rFonts w:cs="Arial"/>
          <w:b w:val="0"/>
          <w:bCs/>
          <w:i w:val="0"/>
          <w:iCs w:val="0"/>
          <w:color w:val="auto"/>
        </w:rPr>
        <w:t>TIP:  Report all missed, lost, stolen, vomited and spoiled doses to the prescriber.</w:t>
      </w:r>
    </w:p>
    <w:p w14:paraId="41631CB2" w14:textId="77777777" w:rsidR="00C839EB" w:rsidRPr="00957A70" w:rsidRDefault="00C839EB" w:rsidP="00957A70">
      <w:pPr>
        <w:spacing w:after="0"/>
        <w:jc w:val="left"/>
        <w:rPr>
          <w:rStyle w:val="IntenseEmphasis"/>
          <w:rFonts w:cs="Arial"/>
          <w:i w:val="0"/>
          <w:iCs w:val="0"/>
          <w:color w:val="auto"/>
        </w:rPr>
      </w:pPr>
      <w:r w:rsidRPr="00957A70">
        <w:rPr>
          <w:rStyle w:val="IntenseEmphasis"/>
          <w:rFonts w:cs="Arial"/>
          <w:i w:val="0"/>
          <w:iCs w:val="0"/>
          <w:color w:val="auto"/>
        </w:rPr>
        <w:t xml:space="preserve">TIP: Document prescriber after hours or emergency contact information. Have a discussion with your local physician prescribers to establish a missed dose strategy/agreement in the event of missed doses where the prescriber is unavailable for consultation. </w:t>
      </w:r>
    </w:p>
    <w:p w14:paraId="1250A77E" w14:textId="77777777" w:rsidR="00C839EB" w:rsidRPr="00957A70" w:rsidRDefault="00C839EB" w:rsidP="006E6FBB">
      <w:pPr>
        <w:pStyle w:val="ListParagraph"/>
        <w:numPr>
          <w:ilvl w:val="0"/>
          <w:numId w:val="11"/>
        </w:numPr>
        <w:spacing w:after="0"/>
        <w:jc w:val="left"/>
        <w:rPr>
          <w:rStyle w:val="IntenseEmphasis"/>
          <w:rFonts w:cs="Arial"/>
          <w:i w:val="0"/>
          <w:iCs w:val="0"/>
          <w:color w:val="auto"/>
        </w:rPr>
      </w:pPr>
      <w:r w:rsidRPr="00957A70">
        <w:rPr>
          <w:rStyle w:val="IntenseEmphasis"/>
          <w:rFonts w:cs="Arial"/>
          <w:i w:val="0"/>
          <w:iCs w:val="0"/>
          <w:color w:val="auto"/>
        </w:rPr>
        <w:t>Communicate to the prescriber any concerns about the patient’s therapy that may put either the patient or the public at risk.</w:t>
      </w:r>
    </w:p>
    <w:p w14:paraId="0CB6E47B" w14:textId="45668FC9" w:rsidR="00C839EB" w:rsidRPr="00397781" w:rsidRDefault="00C839EB" w:rsidP="00957A70">
      <w:pPr>
        <w:pStyle w:val="ListParagraph"/>
        <w:numPr>
          <w:ilvl w:val="0"/>
          <w:numId w:val="11"/>
        </w:numPr>
        <w:spacing w:after="0"/>
        <w:jc w:val="left"/>
        <w:rPr>
          <w:rFonts w:cs="Arial"/>
        </w:rPr>
      </w:pPr>
      <w:r w:rsidRPr="00957A70">
        <w:rPr>
          <w:rStyle w:val="IntenseEmphasis"/>
          <w:rFonts w:cs="Arial"/>
          <w:i w:val="0"/>
          <w:iCs w:val="0"/>
          <w:color w:val="auto"/>
        </w:rPr>
        <w:t>Communicate to the prescriber when a patient has been hospitalized, released from hospital, or incarcerated.</w:t>
      </w:r>
    </w:p>
  </w:comment>
  <w:comment w:id="126" w:author="Author" w:initials="A">
    <w:p w14:paraId="545ADF6D" w14:textId="77777777" w:rsidR="006C6CFA" w:rsidRDefault="00C839EB" w:rsidP="001A2BCB">
      <w:pPr>
        <w:pStyle w:val="CommentText"/>
        <w:jc w:val="left"/>
      </w:pPr>
      <w:r>
        <w:rPr>
          <w:rStyle w:val="CommentReference"/>
        </w:rPr>
        <w:annotationRef/>
      </w:r>
      <w:r w:rsidR="006C6CFA">
        <w:t xml:space="preserve">TIP: Ensure your audit trail includes not only the pharmacist who witnessed the administration but also the pharmacy professional who prepared the dose(s). See Appendix 6 Dilution Record of the </w:t>
      </w:r>
      <w:hyperlink r:id="rId40" w:history="1">
        <w:r w:rsidR="006C6CFA" w:rsidRPr="001A2BCB">
          <w:rPr>
            <w:rStyle w:val="Hyperlink"/>
          </w:rPr>
          <w:t>OAT Guidelines.</w:t>
        </w:r>
      </w:hyperlink>
    </w:p>
  </w:comment>
  <w:comment w:id="127" w:author="Author" w:initials="A">
    <w:p w14:paraId="6A7DF4D9" w14:textId="2A36AB95" w:rsidR="00C839EB" w:rsidRPr="00957A70" w:rsidRDefault="00C839EB" w:rsidP="00957A70">
      <w:pPr>
        <w:jc w:val="left"/>
        <w:rPr>
          <w:rFonts w:cs="Arial"/>
        </w:rPr>
      </w:pPr>
      <w:r>
        <w:rPr>
          <w:rStyle w:val="CommentReference"/>
        </w:rPr>
        <w:annotationRef/>
      </w:r>
      <w:r w:rsidRPr="00957A70">
        <w:rPr>
          <w:rStyle w:val="IntenseEmphasis"/>
          <w:rFonts w:cs="Arial"/>
          <w:i w:val="0"/>
          <w:iCs w:val="0"/>
          <w:color w:val="auto"/>
        </w:rPr>
        <w:t>TIP: Methadone carry bottles may never be reused. Consider researching secure disposal options with your shredding service provider.</w:t>
      </w:r>
    </w:p>
  </w:comment>
  <w:comment w:id="128" w:author="Author" w:initials="A">
    <w:p w14:paraId="56837974" w14:textId="77777777" w:rsidR="00BE0F07" w:rsidRDefault="00C839EB" w:rsidP="00FA5987">
      <w:pPr>
        <w:pStyle w:val="CommentText"/>
        <w:jc w:val="left"/>
      </w:pPr>
      <w:r>
        <w:rPr>
          <w:rStyle w:val="CommentReference"/>
        </w:rPr>
        <w:annotationRef/>
      </w:r>
      <w:r w:rsidR="00BE0F07">
        <w:t xml:space="preserve">TIP: See Appendix 3 Pharmacy-patient agreement for OAT services of the </w:t>
      </w:r>
      <w:hyperlink r:id="rId41" w:history="1">
        <w:r w:rsidR="00BE0F07" w:rsidRPr="00FA5987">
          <w:rPr>
            <w:rStyle w:val="Hyperlink"/>
          </w:rPr>
          <w:t>OAT Guidelines</w:t>
        </w:r>
      </w:hyperlink>
      <w:r w:rsidR="00BE0F07">
        <w:t>.</w:t>
      </w:r>
    </w:p>
  </w:comment>
  <w:comment w:id="129" w:author="Author" w:initials="A">
    <w:p w14:paraId="748793CC" w14:textId="77777777" w:rsidR="00FA2D59" w:rsidRDefault="00C839EB">
      <w:pPr>
        <w:pStyle w:val="CommentText"/>
        <w:jc w:val="left"/>
      </w:pPr>
      <w:r>
        <w:rPr>
          <w:rStyle w:val="CommentReference"/>
        </w:rPr>
        <w:annotationRef/>
      </w:r>
      <w:r w:rsidR="00FA2D59">
        <w:t xml:space="preserve">TIP: Refer to the </w:t>
      </w:r>
      <w:hyperlink r:id="rId42" w:history="1">
        <w:r w:rsidR="00FA2D59" w:rsidRPr="00007727">
          <w:rPr>
            <w:rStyle w:val="Hyperlink"/>
          </w:rPr>
          <w:t>OAT Guidelines</w:t>
        </w:r>
      </w:hyperlink>
      <w:r w:rsidR="00FA2D59">
        <w:t xml:space="preserve"> 8.9.2 Labelling requirements for take-home methadone doses </w:t>
      </w:r>
    </w:p>
    <w:p w14:paraId="103DF292" w14:textId="77777777" w:rsidR="00FA2D59" w:rsidRDefault="00FA2D59">
      <w:pPr>
        <w:pStyle w:val="CommentText"/>
        <w:ind w:left="1440"/>
        <w:jc w:val="left"/>
      </w:pPr>
    </w:p>
    <w:p w14:paraId="7F10E2FB" w14:textId="77777777" w:rsidR="00FA2D59" w:rsidRDefault="00FA2D59" w:rsidP="00007727">
      <w:pPr>
        <w:pStyle w:val="CommentText"/>
        <w:jc w:val="left"/>
      </w:pPr>
      <w:r>
        <w:t>Pharmacies must maintain a dispensing record when preparing diluted carries to enable the tracking of products and diluents used to prepare the final product.</w:t>
      </w:r>
    </w:p>
  </w:comment>
  <w:comment w:id="130" w:author="Author" w:initials="A">
    <w:p w14:paraId="1603F48A" w14:textId="257F0266" w:rsidR="00C839EB" w:rsidRPr="00957A70" w:rsidRDefault="00C839EB" w:rsidP="00957A70">
      <w:pPr>
        <w:spacing w:after="0"/>
        <w:jc w:val="left"/>
        <w:rPr>
          <w:rFonts w:cs="Arial"/>
          <w:szCs w:val="20"/>
        </w:rPr>
      </w:pPr>
      <w:r>
        <w:rPr>
          <w:rStyle w:val="CommentReference"/>
        </w:rPr>
        <w:annotationRef/>
      </w:r>
      <w:r>
        <w:t xml:space="preserve">TIP: </w:t>
      </w:r>
      <w:r w:rsidRPr="006E7FF0">
        <w:rPr>
          <w:rFonts w:cs="Arial"/>
          <w:szCs w:val="20"/>
        </w:rPr>
        <w:t>I</w:t>
      </w:r>
      <w:r>
        <w:rPr>
          <w:rFonts w:cs="Arial"/>
          <w:szCs w:val="20"/>
        </w:rPr>
        <w:t xml:space="preserve">nsert </w:t>
      </w:r>
      <w:r w:rsidRPr="006E7FF0">
        <w:rPr>
          <w:rFonts w:cs="Arial"/>
          <w:szCs w:val="20"/>
        </w:rPr>
        <w:t>a sample of Label and Auxiliary Labels to Use.</w:t>
      </w:r>
    </w:p>
  </w:comment>
  <w:comment w:id="131" w:author="Author" w:initials="A">
    <w:p w14:paraId="001D4FB9" w14:textId="77777777" w:rsidR="00FA2D59" w:rsidRDefault="00C839EB" w:rsidP="00326D21">
      <w:pPr>
        <w:pStyle w:val="CommentText"/>
        <w:jc w:val="left"/>
      </w:pPr>
      <w:r>
        <w:rPr>
          <w:rStyle w:val="CommentReference"/>
        </w:rPr>
        <w:annotationRef/>
      </w:r>
      <w:r w:rsidR="00FA2D59">
        <w:t xml:space="preserve">TIP: Refer to the </w:t>
      </w:r>
      <w:hyperlink r:id="rId43" w:history="1">
        <w:r w:rsidR="00FA2D59" w:rsidRPr="00326D21">
          <w:rPr>
            <w:rStyle w:val="Hyperlink"/>
          </w:rPr>
          <w:t>OAT Guidelines</w:t>
        </w:r>
      </w:hyperlink>
      <w:r w:rsidR="00FA2D59">
        <w:t xml:space="preserve"> 10.2 Off-site witnessed administration of OAT, and 10.3 Delegated administration of OAT</w:t>
      </w:r>
    </w:p>
  </w:comment>
  <w:comment w:id="133" w:author="Author" w:initials="A">
    <w:p w14:paraId="06324FA0" w14:textId="3AC80556" w:rsidR="00C839EB" w:rsidRPr="000417FA" w:rsidRDefault="00C839EB" w:rsidP="000417FA">
      <w:pPr>
        <w:jc w:val="left"/>
        <w:rPr>
          <w:rFonts w:cs="Arial"/>
          <w:i/>
          <w:iCs/>
          <w:szCs w:val="20"/>
        </w:rPr>
      </w:pPr>
      <w:r>
        <w:rPr>
          <w:rStyle w:val="CommentReference"/>
        </w:rPr>
        <w:annotationRef/>
      </w:r>
      <w:r w:rsidRPr="00957A70">
        <w:rPr>
          <w:rStyle w:val="IntenseEmphasis"/>
          <w:rFonts w:cs="Arial"/>
          <w:i w:val="0"/>
          <w:iCs w:val="0"/>
          <w:color w:val="auto"/>
        </w:rPr>
        <w:t>TIP: Refer to</w:t>
      </w:r>
      <w:r w:rsidR="004E339A">
        <w:rPr>
          <w:rStyle w:val="IntenseEmphasis"/>
          <w:rFonts w:cs="Arial"/>
          <w:i w:val="0"/>
          <w:iCs w:val="0"/>
          <w:color w:val="auto"/>
        </w:rPr>
        <w:t xml:space="preserve"> ACP FAQ page for </w:t>
      </w:r>
      <w:r w:rsidR="004E339A" w:rsidRPr="004E339A">
        <w:rPr>
          <w:rStyle w:val="IntenseEmphasis"/>
          <w:rFonts w:cs="Arial"/>
          <w:i w:val="0"/>
          <w:iCs w:val="0"/>
          <w:color w:val="auto"/>
        </w:rPr>
        <w:t>Narcotics &amp; controlled substances</w:t>
      </w:r>
      <w:r w:rsidR="004E339A">
        <w:rPr>
          <w:rStyle w:val="IntenseEmphasis"/>
          <w:rFonts w:cs="Arial"/>
          <w:i w:val="0"/>
          <w:iCs w:val="0"/>
          <w:color w:val="auto"/>
        </w:rPr>
        <w:t xml:space="preserve"> and</w:t>
      </w:r>
      <w:r w:rsidR="005F7FB4">
        <w:rPr>
          <w:rStyle w:val="IntenseEmphasis"/>
          <w:rFonts w:cs="Arial"/>
          <w:i w:val="0"/>
          <w:iCs w:val="0"/>
          <w:color w:val="auto"/>
        </w:rPr>
        <w:t xml:space="preserve"> Health Canada’s</w:t>
      </w:r>
      <w:r w:rsidRPr="00957A70">
        <w:rPr>
          <w:rStyle w:val="IntenseEmphasis"/>
          <w:rFonts w:cs="Arial"/>
          <w:i w:val="0"/>
          <w:iCs w:val="0"/>
          <w:color w:val="auto"/>
        </w:rPr>
        <w:t xml:space="preserve"> </w:t>
      </w:r>
      <w:r w:rsidR="005F7FB4" w:rsidRPr="005F7FB4">
        <w:rPr>
          <w:rStyle w:val="IntenseEmphasis"/>
          <w:rFonts w:cs="Arial"/>
          <w:i w:val="0"/>
          <w:iCs w:val="0"/>
          <w:color w:val="auto"/>
        </w:rPr>
        <w:t>Benzodiazepines and Other Targeted Substances Regulations</w:t>
      </w:r>
      <w:r w:rsidR="005F7FB4">
        <w:rPr>
          <w:rStyle w:val="IntenseEmphasis"/>
          <w:rFonts w:cs="Arial"/>
          <w:i w:val="0"/>
          <w:iCs w:val="0"/>
          <w:color w:val="auto"/>
        </w:rPr>
        <w:t xml:space="preserve"> </w:t>
      </w:r>
    </w:p>
  </w:comment>
  <w:comment w:id="135" w:author="Author" w:initials="A">
    <w:p w14:paraId="103C0FAD" w14:textId="77777777" w:rsidR="00FA2D59" w:rsidRDefault="00C839EB" w:rsidP="00AF45B3">
      <w:pPr>
        <w:pStyle w:val="CommentText"/>
        <w:jc w:val="left"/>
      </w:pPr>
      <w:r>
        <w:rPr>
          <w:rStyle w:val="CommentReference"/>
        </w:rPr>
        <w:annotationRef/>
      </w:r>
      <w:r w:rsidR="00FA2D59">
        <w:t xml:space="preserve">TIP: Refer to Standard 7.3-7.4 Proper Packaging in the </w:t>
      </w:r>
      <w:hyperlink r:id="rId44" w:history="1">
        <w:r w:rsidR="00FA2D59" w:rsidRPr="00AF45B3">
          <w:rPr>
            <w:rStyle w:val="Hyperlink"/>
          </w:rPr>
          <w:t>Standards of Practice for Pharmacists and Pharmacy Technicians</w:t>
        </w:r>
      </w:hyperlink>
      <w:r w:rsidR="00FA2D59">
        <w:t>.</w:t>
      </w:r>
    </w:p>
  </w:comment>
  <w:comment w:id="137" w:author="Author" w:initials="A">
    <w:p w14:paraId="4FE9462D" w14:textId="77777777" w:rsidR="002E50B7" w:rsidRDefault="00C839EB">
      <w:pPr>
        <w:pStyle w:val="CommentText"/>
        <w:jc w:val="left"/>
      </w:pPr>
      <w:r>
        <w:rPr>
          <w:rStyle w:val="CommentReference"/>
        </w:rPr>
        <w:annotationRef/>
      </w:r>
      <w:r w:rsidR="002E50B7">
        <w:t xml:space="preserve">TIP: Refer to Standards 16-17 in the </w:t>
      </w:r>
      <w:hyperlink r:id="rId45" w:history="1">
        <w:r w:rsidR="002E50B7" w:rsidRPr="00990172">
          <w:rPr>
            <w:rStyle w:val="Hyperlink"/>
          </w:rPr>
          <w:t>Standards of Practice for Pharmacists and Pharmacy Technicians</w:t>
        </w:r>
      </w:hyperlink>
      <w:r w:rsidR="002E50B7">
        <w:t xml:space="preserve"> and the </w:t>
      </w:r>
      <w:hyperlink r:id="rId46" w:history="1">
        <w:r w:rsidR="002E50B7" w:rsidRPr="00990172">
          <w:rPr>
            <w:rStyle w:val="Hyperlink"/>
          </w:rPr>
          <w:t>Guidelines for Medication and Vaccine Injection Safety</w:t>
        </w:r>
      </w:hyperlink>
      <w:r w:rsidR="002E50B7">
        <w:t>.</w:t>
      </w:r>
    </w:p>
    <w:p w14:paraId="4335FA0C" w14:textId="77777777" w:rsidR="002E50B7" w:rsidRDefault="002E50B7">
      <w:pPr>
        <w:pStyle w:val="CommentText"/>
        <w:jc w:val="left"/>
      </w:pPr>
    </w:p>
    <w:p w14:paraId="08C68610" w14:textId="77777777" w:rsidR="002E50B7" w:rsidRDefault="002E50B7">
      <w:pPr>
        <w:pStyle w:val="CommentText"/>
        <w:jc w:val="left"/>
      </w:pPr>
      <w:r>
        <w:t xml:space="preserve">If your pharmacy administers hazardous drugs, see the </w:t>
      </w:r>
      <w:hyperlink r:id="rId47" w:history="1">
        <w:r w:rsidRPr="00990172">
          <w:rPr>
            <w:rStyle w:val="Hyperlink"/>
          </w:rPr>
          <w:t>cytotoxic spill kit and sharps container recommendations</w:t>
        </w:r>
      </w:hyperlink>
      <w:r>
        <w:t>.</w:t>
      </w:r>
    </w:p>
    <w:p w14:paraId="4311D646" w14:textId="77777777" w:rsidR="002E50B7" w:rsidRDefault="002E50B7">
      <w:pPr>
        <w:pStyle w:val="CommentText"/>
        <w:jc w:val="left"/>
      </w:pPr>
    </w:p>
    <w:p w14:paraId="43EC10D5" w14:textId="77777777" w:rsidR="002E50B7" w:rsidRDefault="002E50B7" w:rsidP="00990172">
      <w:pPr>
        <w:pStyle w:val="CommentText"/>
        <w:jc w:val="left"/>
      </w:pPr>
      <w:r>
        <w:t xml:space="preserve">Refer to ACP’s </w:t>
      </w:r>
      <w:hyperlink r:id="rId48" w:history="1">
        <w:r w:rsidRPr="00990172">
          <w:rPr>
            <w:rStyle w:val="Hyperlink"/>
          </w:rPr>
          <w:t>authorization to inject guidelines</w:t>
        </w:r>
      </w:hyperlink>
      <w:r>
        <w:t xml:space="preserve"> for information to obtain and maintain authorization, as well as information on </w:t>
      </w:r>
      <w:hyperlink r:id="rId49" w:history="1">
        <w:r w:rsidRPr="00990172">
          <w:rPr>
            <w:rStyle w:val="Hyperlink"/>
          </w:rPr>
          <w:t>seasonal influenza</w:t>
        </w:r>
      </w:hyperlink>
      <w:r>
        <w:t>.</w:t>
      </w:r>
    </w:p>
  </w:comment>
  <w:comment w:id="138" w:author="Author" w:initials="A">
    <w:p w14:paraId="7CAC05BE" w14:textId="6824621B" w:rsidR="00C839EB" w:rsidRPr="00862668" w:rsidRDefault="00C839EB" w:rsidP="00862668">
      <w:pPr>
        <w:jc w:val="left"/>
        <w:rPr>
          <w:rFonts w:cs="Arial"/>
        </w:rPr>
      </w:pPr>
      <w:r>
        <w:rPr>
          <w:rStyle w:val="CommentReference"/>
        </w:rPr>
        <w:annotationRef/>
      </w:r>
      <w:r w:rsidRPr="00862668">
        <w:rPr>
          <w:rStyle w:val="IntenseEmphasis"/>
          <w:rFonts w:cs="Arial"/>
          <w:i w:val="0"/>
          <w:iCs w:val="0"/>
          <w:color w:val="auto"/>
        </w:rPr>
        <w:t xml:space="preserve">TIP: Include templates for your different types of injections such as seasonal influenza, Vitamin B12, </w:t>
      </w:r>
      <w:r w:rsidR="00295E42">
        <w:rPr>
          <w:rStyle w:val="IntenseEmphasis"/>
          <w:rFonts w:cs="Arial"/>
          <w:i w:val="0"/>
          <w:iCs w:val="0"/>
          <w:color w:val="auto"/>
        </w:rPr>
        <w:t xml:space="preserve">and </w:t>
      </w:r>
      <w:r w:rsidRPr="00862668">
        <w:rPr>
          <w:rStyle w:val="IntenseEmphasis"/>
          <w:rFonts w:cs="Arial"/>
          <w:i w:val="0"/>
          <w:iCs w:val="0"/>
          <w:color w:val="auto"/>
        </w:rPr>
        <w:t>Shingrix. Create vaccine specific forms whenever possible to ensure a comprehensive assessment.</w:t>
      </w:r>
    </w:p>
  </w:comment>
  <w:comment w:id="139" w:author="Author" w:initials="A">
    <w:p w14:paraId="7568DFE7" w14:textId="26985791" w:rsidR="00C839EB" w:rsidRPr="00862668" w:rsidRDefault="00C839EB" w:rsidP="00862668">
      <w:pPr>
        <w:pStyle w:val="Subtitle"/>
        <w:jc w:val="left"/>
        <w:rPr>
          <w:rFonts w:cs="Arial"/>
          <w:b w:val="0"/>
          <w:bCs/>
          <w:color w:val="auto"/>
        </w:rPr>
      </w:pPr>
      <w:r>
        <w:rPr>
          <w:rStyle w:val="CommentReference"/>
        </w:rPr>
        <w:annotationRef/>
      </w:r>
      <w:r w:rsidRPr="00862668">
        <w:rPr>
          <w:rFonts w:cs="Arial"/>
          <w:b w:val="0"/>
          <w:bCs/>
          <w:color w:val="auto"/>
        </w:rPr>
        <w:t>TIP: Use of multi</w:t>
      </w:r>
      <w:r w:rsidRPr="00862668">
        <w:rPr>
          <w:rFonts w:ascii="Cambria Math" w:hAnsi="Cambria Math" w:cs="Cambria Math"/>
          <w:b w:val="0"/>
          <w:bCs/>
          <w:color w:val="auto"/>
        </w:rPr>
        <w:t>‐</w:t>
      </w:r>
      <w:r w:rsidRPr="00862668">
        <w:rPr>
          <w:rFonts w:cs="Arial"/>
          <w:b w:val="0"/>
          <w:bCs/>
          <w:color w:val="auto"/>
        </w:rPr>
        <w:t>dose medications is avoided whenever possible. Multi-dose medications (e.g. vials, bottles) are labeled with date of opening and discarded within 28 days unless otherwise specified by the manufacturer. Regardless of date, they are discarded when there are visible signs or suspicion of contamination.</w:t>
      </w:r>
    </w:p>
  </w:comment>
  <w:comment w:id="140" w:author="Author" w:initials="A">
    <w:p w14:paraId="283881D8" w14:textId="5889648E" w:rsidR="00C839EB" w:rsidRPr="00862668" w:rsidRDefault="00C839EB" w:rsidP="00862668">
      <w:pPr>
        <w:pStyle w:val="Subtitle"/>
        <w:jc w:val="left"/>
        <w:rPr>
          <w:rFonts w:cs="Arial"/>
          <w:b w:val="0"/>
          <w:bCs/>
          <w:color w:val="auto"/>
          <w:szCs w:val="20"/>
        </w:rPr>
      </w:pPr>
      <w:r>
        <w:rPr>
          <w:rStyle w:val="CommentReference"/>
        </w:rPr>
        <w:annotationRef/>
      </w:r>
      <w:r w:rsidRPr="00862668">
        <w:rPr>
          <w:rFonts w:cs="Arial"/>
          <w:b w:val="0"/>
          <w:bCs/>
          <w:color w:val="auto"/>
        </w:rPr>
        <w:t xml:space="preserve">TIP: Ensure a copy of you </w:t>
      </w:r>
      <w:r w:rsidRPr="00862668">
        <w:rPr>
          <w:rFonts w:cs="Arial"/>
          <w:b w:val="0"/>
          <w:bCs/>
          <w:color w:val="auto"/>
          <w:szCs w:val="20"/>
        </w:rPr>
        <w:t>Anaphylaxis Management p</w:t>
      </w:r>
      <w:r w:rsidRPr="00862668">
        <w:rPr>
          <w:rFonts w:cs="Arial"/>
          <w:b w:val="0"/>
          <w:bCs/>
          <w:color w:val="auto"/>
        </w:rPr>
        <w:t>rocedure, list, and policy is kept in your injections room or anaphylaxis kit.</w:t>
      </w:r>
    </w:p>
  </w:comment>
  <w:comment w:id="142" w:author="Author" w:initials="A">
    <w:p w14:paraId="3DB46990" w14:textId="406A7CE5" w:rsidR="00C839EB" w:rsidRPr="00862668" w:rsidRDefault="00C839EB" w:rsidP="00862668">
      <w:pPr>
        <w:jc w:val="left"/>
        <w:rPr>
          <w:rFonts w:cs="Arial"/>
          <w:i/>
          <w:iCs/>
          <w:szCs w:val="20"/>
        </w:rPr>
      </w:pPr>
      <w:r>
        <w:rPr>
          <w:rStyle w:val="CommentReference"/>
        </w:rPr>
        <w:annotationRef/>
      </w:r>
      <w:r w:rsidRPr="00862668">
        <w:rPr>
          <w:rStyle w:val="IntenseEmphasis"/>
          <w:rFonts w:cs="Arial"/>
          <w:i w:val="0"/>
          <w:iCs w:val="0"/>
          <w:color w:val="auto"/>
        </w:rPr>
        <w:t xml:space="preserve">TIP: </w:t>
      </w:r>
      <w:r w:rsidR="00295E42">
        <w:rPr>
          <w:rStyle w:val="IntenseEmphasis"/>
          <w:rFonts w:cs="Arial"/>
          <w:i w:val="0"/>
          <w:iCs w:val="0"/>
          <w:color w:val="auto"/>
        </w:rPr>
        <w:t>Create a</w:t>
      </w:r>
      <w:r w:rsidRPr="00862668">
        <w:rPr>
          <w:rStyle w:val="IntenseEmphasis"/>
          <w:rFonts w:cs="Arial"/>
          <w:i w:val="0"/>
          <w:iCs w:val="0"/>
          <w:color w:val="auto"/>
        </w:rPr>
        <w:t xml:space="preserve"> </w:t>
      </w:r>
      <w:r w:rsidRPr="00295E42">
        <w:rPr>
          <w:rFonts w:cs="Arial"/>
        </w:rPr>
        <w:t>cold chain management log</w:t>
      </w:r>
      <w:r w:rsidRPr="00862668">
        <w:rPr>
          <w:rStyle w:val="IntenseEmphasis"/>
          <w:rFonts w:cs="Arial"/>
          <w:i w:val="0"/>
          <w:iCs w:val="0"/>
          <w:color w:val="auto"/>
        </w:rPr>
        <w:t xml:space="preserve"> and</w:t>
      </w:r>
      <w:r w:rsidRPr="00862668">
        <w:rPr>
          <w:rFonts w:cs="Arial"/>
          <w:i/>
          <w:iCs/>
          <w:szCs w:val="20"/>
        </w:rPr>
        <w:t xml:space="preserve"> </w:t>
      </w:r>
      <w:r w:rsidRPr="00862668">
        <w:rPr>
          <w:rFonts w:cs="Arial"/>
          <w:szCs w:val="20"/>
        </w:rPr>
        <w:t>r</w:t>
      </w:r>
      <w:r w:rsidRPr="00862668">
        <w:rPr>
          <w:rStyle w:val="IntenseEmphasis"/>
          <w:rFonts w:cs="Arial"/>
          <w:i w:val="0"/>
          <w:iCs w:val="0"/>
          <w:color w:val="auto"/>
        </w:rPr>
        <w:t>efer annually to the most recent Alberta Vaccine Storage and Handling Policy for Provincially Funded Vaccine Document found on</w:t>
      </w:r>
      <w:r>
        <w:rPr>
          <w:rStyle w:val="IntenseEmphasis"/>
          <w:rFonts w:cs="Arial"/>
          <w:i w:val="0"/>
          <w:iCs w:val="0"/>
          <w:color w:val="auto"/>
        </w:rPr>
        <w:t xml:space="preserve"> the</w:t>
      </w:r>
      <w:r w:rsidRPr="00862668">
        <w:rPr>
          <w:rStyle w:val="IntenseEmphasis"/>
          <w:rFonts w:cs="Arial"/>
          <w:i w:val="0"/>
          <w:iCs w:val="0"/>
          <w:color w:val="auto"/>
        </w:rPr>
        <w:t xml:space="preserve"> </w:t>
      </w:r>
      <w:hyperlink r:id="rId50" w:history="1">
        <w:r w:rsidRPr="00862668">
          <w:rPr>
            <w:rStyle w:val="Hyperlink"/>
            <w:rFonts w:cs="Arial"/>
          </w:rPr>
          <w:t>AHS website</w:t>
        </w:r>
      </w:hyperlink>
      <w:r>
        <w:rPr>
          <w:rStyle w:val="IntenseEmphasis"/>
          <w:rFonts w:cs="Arial"/>
          <w:i w:val="0"/>
          <w:iCs w:val="0"/>
          <w:color w:val="auto"/>
        </w:rPr>
        <w:t>.</w:t>
      </w:r>
    </w:p>
  </w:comment>
  <w:comment w:id="144" w:author="Author" w:initials="A">
    <w:p w14:paraId="3763FBC8" w14:textId="05624259" w:rsidR="00C839EB" w:rsidRPr="00862668" w:rsidRDefault="00C839EB" w:rsidP="00862668">
      <w:pPr>
        <w:jc w:val="left"/>
        <w:rPr>
          <w:rFonts w:cs="Arial"/>
        </w:rPr>
      </w:pPr>
      <w:r>
        <w:rPr>
          <w:rStyle w:val="CommentReference"/>
        </w:rPr>
        <w:annotationRef/>
      </w:r>
      <w:r w:rsidRPr="00862668">
        <w:rPr>
          <w:rStyle w:val="IntenseEmphasis"/>
          <w:rFonts w:cs="Arial"/>
          <w:i w:val="0"/>
          <w:iCs w:val="0"/>
          <w:color w:val="auto"/>
        </w:rPr>
        <w:t xml:space="preserve">TIP: Refer to AHS’s </w:t>
      </w:r>
      <w:hyperlink r:id="rId51" w:history="1">
        <w:r w:rsidRPr="00862668">
          <w:rPr>
            <w:rStyle w:val="Hyperlink"/>
            <w:rFonts w:cs="Arial"/>
          </w:rPr>
          <w:t>temperature management log</w:t>
        </w:r>
      </w:hyperlink>
      <w:r>
        <w:rPr>
          <w:rStyle w:val="IntenseEmphasis"/>
          <w:rFonts w:cs="Arial"/>
          <w:i w:val="0"/>
          <w:iCs w:val="0"/>
          <w:color w:val="auto"/>
        </w:rPr>
        <w:t>, and f</w:t>
      </w:r>
      <w:r w:rsidRPr="00862668">
        <w:rPr>
          <w:rStyle w:val="IntenseEmphasis"/>
          <w:rFonts w:cs="Arial"/>
          <w:i w:val="0"/>
          <w:iCs w:val="0"/>
          <w:color w:val="auto"/>
        </w:rPr>
        <w:t xml:space="preserve">or further information on required temperature monitoring device and recording requirements, see recent </w:t>
      </w:r>
      <w:hyperlink r:id="rId52" w:history="1">
        <w:r w:rsidRPr="00862668">
          <w:rPr>
            <w:rStyle w:val="Hyperlink"/>
            <w:rFonts w:cs="Arial"/>
          </w:rPr>
          <w:t>Alberta Vaccine Storage and Handling Policy for Provincially Funded Vaccine</w:t>
        </w:r>
      </w:hyperlink>
      <w:r>
        <w:rPr>
          <w:rStyle w:val="IntenseEmphasis"/>
          <w:rFonts w:cs="Arial"/>
          <w:i w:val="0"/>
          <w:iCs w:val="0"/>
          <w:color w:val="auto"/>
        </w:rPr>
        <w:t>.</w:t>
      </w:r>
    </w:p>
  </w:comment>
  <w:comment w:id="146" w:author="Author" w:initials="A">
    <w:p w14:paraId="52DFB8FE" w14:textId="2140C56E" w:rsidR="00C839EB" w:rsidRPr="00862668" w:rsidRDefault="00C839EB" w:rsidP="00862668">
      <w:pPr>
        <w:jc w:val="left"/>
        <w:rPr>
          <w:rFonts w:cs="Arial"/>
        </w:rPr>
      </w:pPr>
      <w:r>
        <w:rPr>
          <w:rStyle w:val="CommentReference"/>
        </w:rPr>
        <w:annotationRef/>
      </w:r>
      <w:r w:rsidRPr="00862668">
        <w:rPr>
          <w:rStyle w:val="IntenseEmphasis"/>
          <w:rFonts w:cs="Arial"/>
          <w:i w:val="0"/>
          <w:iCs w:val="0"/>
          <w:color w:val="auto"/>
        </w:rPr>
        <w:t>TIP: Include a list of preferred and secondary wholesalers.</w:t>
      </w:r>
    </w:p>
  </w:comment>
  <w:comment w:id="150" w:author="Author" w:initials="A">
    <w:p w14:paraId="3669E768" w14:textId="3A1D55E8" w:rsidR="00C839EB" w:rsidRPr="00862668" w:rsidRDefault="00C839EB" w:rsidP="00862668">
      <w:pPr>
        <w:jc w:val="left"/>
        <w:rPr>
          <w:rFonts w:cs="Arial"/>
          <w:i/>
          <w:iCs/>
        </w:rPr>
      </w:pPr>
      <w:r>
        <w:rPr>
          <w:rStyle w:val="CommentReference"/>
        </w:rPr>
        <w:annotationRef/>
      </w:r>
      <w:r w:rsidRPr="00862668">
        <w:rPr>
          <w:rStyle w:val="IntenseEmphasis"/>
          <w:rFonts w:cs="Arial"/>
          <w:i w:val="0"/>
          <w:iCs w:val="0"/>
          <w:color w:val="auto"/>
        </w:rPr>
        <w:t xml:space="preserve">TIP: Outline your process for reviewing and updating reorder points and pharmacy inventory based on practice needs. </w:t>
      </w:r>
    </w:p>
  </w:comment>
  <w:comment w:id="151" w:author="Author" w:initials="A">
    <w:p w14:paraId="3A41AA4E" w14:textId="6D53834C" w:rsidR="00C839EB" w:rsidRPr="00862668" w:rsidRDefault="00C839EB" w:rsidP="00862668">
      <w:pPr>
        <w:shd w:val="clear" w:color="auto" w:fill="FFFFFF"/>
        <w:spacing w:before="100" w:beforeAutospacing="1" w:after="100" w:afterAutospacing="1" w:line="240" w:lineRule="auto"/>
        <w:jc w:val="left"/>
        <w:rPr>
          <w:rFonts w:cs="Arial"/>
        </w:rPr>
      </w:pPr>
      <w:r>
        <w:rPr>
          <w:rStyle w:val="CommentReference"/>
        </w:rPr>
        <w:annotationRef/>
      </w:r>
      <w:r w:rsidRPr="00862668">
        <w:rPr>
          <w:rStyle w:val="IntenseEmphasis"/>
          <w:rFonts w:cs="Arial"/>
          <w:i w:val="0"/>
          <w:iCs w:val="0"/>
          <w:color w:val="auto"/>
        </w:rPr>
        <w:t xml:space="preserve">TIP: Document frequency of cycle counts and individuals responsible. Consider creating an inventory monitoring log to document inventory counts completed in the pharmacy.  </w:t>
      </w:r>
    </w:p>
  </w:comment>
  <w:comment w:id="157" w:author="Author" w:initials="A">
    <w:p w14:paraId="4AB589E5" w14:textId="2D93027C" w:rsidR="00C839EB" w:rsidRPr="00862668" w:rsidRDefault="00C839EB" w:rsidP="00862668">
      <w:pPr>
        <w:pStyle w:val="Subtitle"/>
        <w:jc w:val="left"/>
        <w:rPr>
          <w:rFonts w:cs="Arial"/>
          <w:b w:val="0"/>
          <w:bCs/>
          <w:color w:val="auto"/>
        </w:rPr>
      </w:pPr>
      <w:r>
        <w:rPr>
          <w:rStyle w:val="CommentReference"/>
        </w:rPr>
        <w:annotationRef/>
      </w:r>
      <w:r w:rsidRPr="00862668">
        <w:rPr>
          <w:rFonts w:cs="Arial"/>
          <w:b w:val="0"/>
          <w:bCs/>
          <w:color w:val="auto"/>
        </w:rPr>
        <w:t>TIP: Ensure a copy of the needlestick injury prevention and procedure for managing injuries is kept in your injection room or anaphylaxis kit for easy reference in emergency situations.</w:t>
      </w:r>
    </w:p>
  </w:comment>
  <w:comment w:id="159" w:author="Author" w:initials="A">
    <w:p w14:paraId="4FDADC9F" w14:textId="77777777" w:rsidR="00C839EB" w:rsidRDefault="00C839EB">
      <w:pPr>
        <w:pStyle w:val="CommentText"/>
      </w:pPr>
      <w:r>
        <w:rPr>
          <w:rStyle w:val="CommentReference"/>
        </w:rPr>
        <w:annotationRef/>
      </w:r>
      <w:r>
        <w:t>As per standard 6.4:</w:t>
      </w:r>
    </w:p>
    <w:p w14:paraId="1A4E964E" w14:textId="77777777" w:rsidR="00C839EB" w:rsidRPr="00CC1D67" w:rsidRDefault="00C839EB" w:rsidP="006E6FBB">
      <w:pPr>
        <w:pStyle w:val="ListParagraph"/>
        <w:numPr>
          <w:ilvl w:val="0"/>
          <w:numId w:val="37"/>
        </w:numPr>
        <w:jc w:val="left"/>
        <w:rPr>
          <w:rFonts w:cs="Arial"/>
        </w:rPr>
      </w:pPr>
      <w:r w:rsidRPr="00CC1D67">
        <w:rPr>
          <w:rFonts w:cs="Arial"/>
        </w:rPr>
        <w:t>Within 24 hours of initial discovery, the licensee must ensure that any suspected drug error is investigated and, if verified, is documented.</w:t>
      </w:r>
    </w:p>
    <w:p w14:paraId="53E9004E" w14:textId="77777777" w:rsidR="00C839EB" w:rsidRPr="00CC1D67" w:rsidRDefault="00C839EB" w:rsidP="006E6FBB">
      <w:pPr>
        <w:pStyle w:val="ListParagraph"/>
        <w:numPr>
          <w:ilvl w:val="0"/>
          <w:numId w:val="37"/>
        </w:numPr>
        <w:jc w:val="left"/>
        <w:rPr>
          <w:rFonts w:cs="Arial"/>
        </w:rPr>
      </w:pPr>
      <w:r w:rsidRPr="00CC1D67">
        <w:rPr>
          <w:rFonts w:cs="Arial"/>
        </w:rPr>
        <w:t>The staff member(s) involved in the drug error must document an account of the error as soon as possible after the discovery. If the staff member(s) involved are not on duty at the time of discovery, the staff member who discovers the drug error must initiate the documentation.</w:t>
      </w:r>
    </w:p>
    <w:p w14:paraId="2CBDA59A" w14:textId="77777777" w:rsidR="00C839EB" w:rsidRPr="00CC1D67" w:rsidRDefault="00C839EB" w:rsidP="006E6FBB">
      <w:pPr>
        <w:pStyle w:val="ListParagraph"/>
        <w:numPr>
          <w:ilvl w:val="0"/>
          <w:numId w:val="37"/>
        </w:numPr>
        <w:spacing w:after="0"/>
        <w:jc w:val="left"/>
        <w:rPr>
          <w:rFonts w:cs="Arial"/>
        </w:rPr>
      </w:pPr>
      <w:r w:rsidRPr="00CC1D67">
        <w:rPr>
          <w:rFonts w:cs="Arial"/>
        </w:rPr>
        <w:t>Drug error documentation must:</w:t>
      </w:r>
    </w:p>
    <w:p w14:paraId="0286C2B1" w14:textId="77777777" w:rsidR="00C839EB" w:rsidRPr="00CC1D67" w:rsidRDefault="00C839EB" w:rsidP="006E6FBB">
      <w:pPr>
        <w:pStyle w:val="ListParagraph"/>
        <w:numPr>
          <w:ilvl w:val="1"/>
          <w:numId w:val="37"/>
        </w:numPr>
        <w:jc w:val="left"/>
        <w:rPr>
          <w:rFonts w:cs="Arial"/>
          <w:szCs w:val="20"/>
        </w:rPr>
      </w:pPr>
      <w:r w:rsidRPr="00CC1D67">
        <w:rPr>
          <w:rFonts w:cs="Arial"/>
          <w:szCs w:val="20"/>
        </w:rPr>
        <w:t>be in a format that can be easily audited and reviewed, and</w:t>
      </w:r>
    </w:p>
    <w:p w14:paraId="06E7A731" w14:textId="77777777" w:rsidR="00C839EB" w:rsidRPr="00CC1D67" w:rsidRDefault="00C839EB" w:rsidP="006E6FBB">
      <w:pPr>
        <w:pStyle w:val="ListParagraph"/>
        <w:numPr>
          <w:ilvl w:val="1"/>
          <w:numId w:val="37"/>
        </w:numPr>
        <w:jc w:val="left"/>
        <w:rPr>
          <w:rFonts w:cs="Arial"/>
          <w:szCs w:val="20"/>
        </w:rPr>
      </w:pPr>
      <w:r w:rsidRPr="00CC1D67">
        <w:rPr>
          <w:rFonts w:cs="Arial"/>
          <w:szCs w:val="20"/>
        </w:rPr>
        <w:t>be maintained for at least 10 years after the error is discovered.</w:t>
      </w:r>
    </w:p>
    <w:p w14:paraId="0005C0B3" w14:textId="77777777" w:rsidR="00C839EB" w:rsidRPr="00CC1D67" w:rsidRDefault="00C839EB" w:rsidP="006E6FBB">
      <w:pPr>
        <w:pStyle w:val="ListParagraph"/>
        <w:numPr>
          <w:ilvl w:val="0"/>
          <w:numId w:val="37"/>
        </w:numPr>
        <w:jc w:val="left"/>
        <w:rPr>
          <w:rFonts w:cs="Arial"/>
        </w:rPr>
      </w:pPr>
      <w:r w:rsidRPr="00CC1D67">
        <w:rPr>
          <w:rFonts w:cs="Arial"/>
        </w:rPr>
        <w:t>The documentation must include a description of factors contributing to the drug error and actions taken to prevent recurrence.</w:t>
      </w:r>
    </w:p>
    <w:p w14:paraId="77BE387B" w14:textId="77777777" w:rsidR="00C839EB" w:rsidRPr="00CC1D67" w:rsidRDefault="00C839EB" w:rsidP="006E6FBB">
      <w:pPr>
        <w:pStyle w:val="ListParagraph"/>
        <w:numPr>
          <w:ilvl w:val="0"/>
          <w:numId w:val="37"/>
        </w:numPr>
        <w:jc w:val="left"/>
        <w:rPr>
          <w:rFonts w:cs="Arial"/>
        </w:rPr>
      </w:pPr>
      <w:r w:rsidRPr="00CC1D67">
        <w:rPr>
          <w:rFonts w:cs="Arial"/>
        </w:rPr>
        <w:t>The report must clearly identify whether it relates to a drug incident or an adverse drug event.</w:t>
      </w:r>
    </w:p>
    <w:p w14:paraId="0FA33B39" w14:textId="18FD7E16" w:rsidR="00C839EB" w:rsidRDefault="00C839EB">
      <w:pPr>
        <w:pStyle w:val="CommentText"/>
      </w:pPr>
    </w:p>
  </w:comment>
  <w:comment w:id="161" w:author="Author" w:initials="A">
    <w:p w14:paraId="65C47E78" w14:textId="77777777" w:rsidR="00153988" w:rsidRDefault="00C839EB" w:rsidP="00763E04">
      <w:pPr>
        <w:pStyle w:val="CommentText"/>
        <w:jc w:val="left"/>
      </w:pPr>
      <w:r>
        <w:rPr>
          <w:rStyle w:val="CommentReference"/>
        </w:rPr>
        <w:annotationRef/>
      </w:r>
      <w:r w:rsidR="00153988">
        <w:t xml:space="preserve">TIP: Refer to the </w:t>
      </w:r>
      <w:hyperlink r:id="rId53" w:history="1">
        <w:r w:rsidR="00153988" w:rsidRPr="00763E04">
          <w:rPr>
            <w:rStyle w:val="Hyperlink"/>
          </w:rPr>
          <w:t>Drug Error (Drug Incident) Reporting Form</w:t>
        </w:r>
      </w:hyperlink>
      <w:r w:rsidR="00153988">
        <w:t>.</w:t>
      </w:r>
    </w:p>
  </w:comment>
  <w:comment w:id="162" w:author="Author" w:initials="A">
    <w:p w14:paraId="389967E8" w14:textId="520B4A76" w:rsidR="00C839EB" w:rsidRPr="00862668" w:rsidRDefault="00C839EB" w:rsidP="00862668">
      <w:pPr>
        <w:jc w:val="left"/>
        <w:rPr>
          <w:rFonts w:cs="Arial"/>
        </w:rPr>
      </w:pPr>
      <w:r>
        <w:rPr>
          <w:rStyle w:val="CommentReference"/>
        </w:rPr>
        <w:annotationRef/>
      </w:r>
      <w:r w:rsidRPr="00862668">
        <w:rPr>
          <w:rStyle w:val="IntenseEmphasis"/>
          <w:rFonts w:cs="Arial"/>
          <w:i w:val="0"/>
          <w:iCs w:val="0"/>
          <w:color w:val="auto"/>
        </w:rPr>
        <w:t>TIP: Insert a near miss form here.</w:t>
      </w:r>
    </w:p>
  </w:comment>
  <w:comment w:id="164" w:author="Author" w:initials="A">
    <w:p w14:paraId="4E145232" w14:textId="77777777" w:rsidR="00EA76A6" w:rsidRDefault="00C839EB">
      <w:pPr>
        <w:pStyle w:val="CommentText"/>
        <w:jc w:val="left"/>
      </w:pPr>
      <w:r>
        <w:rPr>
          <w:rStyle w:val="CommentReference"/>
        </w:rPr>
        <w:annotationRef/>
      </w:r>
      <w:r w:rsidR="00EA76A6">
        <w:t xml:space="preserve">TIP: Refer to the </w:t>
      </w:r>
      <w:hyperlink r:id="rId54" w:history="1">
        <w:r w:rsidR="00EA76A6" w:rsidRPr="0092658E">
          <w:rPr>
            <w:rStyle w:val="Hyperlink"/>
          </w:rPr>
          <w:t>Drug incident quarterly review report</w:t>
        </w:r>
      </w:hyperlink>
      <w:r w:rsidR="00EA76A6">
        <w:t xml:space="preserve">. </w:t>
      </w:r>
    </w:p>
    <w:p w14:paraId="7CA21CD4" w14:textId="77777777" w:rsidR="00EA76A6" w:rsidRDefault="00EA76A6">
      <w:pPr>
        <w:pStyle w:val="CommentText"/>
        <w:jc w:val="left"/>
      </w:pPr>
    </w:p>
    <w:p w14:paraId="7238FAF5" w14:textId="77777777" w:rsidR="00EA76A6" w:rsidRDefault="00EA76A6">
      <w:pPr>
        <w:pStyle w:val="CommentText"/>
        <w:jc w:val="left"/>
      </w:pPr>
      <w:r>
        <w:t>As per Standard 6.6, the licensee must, at least quarterly</w:t>
      </w:r>
    </w:p>
    <w:p w14:paraId="0F007248" w14:textId="77777777" w:rsidR="00EA76A6" w:rsidRDefault="00EA76A6">
      <w:pPr>
        <w:pStyle w:val="CommentText"/>
        <w:numPr>
          <w:ilvl w:val="1"/>
          <w:numId w:val="75"/>
        </w:numPr>
        <w:jc w:val="left"/>
      </w:pPr>
      <w:r>
        <w:t xml:space="preserve"> review the drug-error reports for the licensed pharmacy to evaluate whether practice changes or preventative measures are required to prevent future drug errors, and</w:t>
      </w:r>
    </w:p>
    <w:p w14:paraId="0272E377" w14:textId="77777777" w:rsidR="00EA76A6" w:rsidRDefault="00EA76A6" w:rsidP="0092658E">
      <w:pPr>
        <w:pStyle w:val="CommentText"/>
        <w:numPr>
          <w:ilvl w:val="1"/>
          <w:numId w:val="75"/>
        </w:numPr>
        <w:jc w:val="left"/>
      </w:pPr>
      <w:r>
        <w:t xml:space="preserve"> assess whether any changes implemented as a result of a drug error were successful in advancing patient safety.</w:t>
      </w:r>
    </w:p>
  </w:comment>
  <w:comment w:id="166" w:author="Author" w:initials="A">
    <w:p w14:paraId="6B18168B" w14:textId="19EFB5D1" w:rsidR="00C839EB" w:rsidRDefault="00C839EB" w:rsidP="00862668">
      <w:pPr>
        <w:jc w:val="left"/>
        <w:rPr>
          <w:rStyle w:val="IntenseEmphasis"/>
          <w:rFonts w:cs="Arial"/>
          <w:i w:val="0"/>
          <w:iCs w:val="0"/>
          <w:color w:val="auto"/>
          <w:spacing w:val="-2"/>
        </w:rPr>
      </w:pPr>
      <w:r>
        <w:rPr>
          <w:rStyle w:val="CommentReference"/>
        </w:rPr>
        <w:annotationRef/>
      </w:r>
      <w:r w:rsidRPr="00862668">
        <w:rPr>
          <w:rStyle w:val="IntenseEmphasis"/>
          <w:rFonts w:cs="Arial"/>
          <w:i w:val="0"/>
          <w:iCs w:val="0"/>
          <w:color w:val="auto"/>
        </w:rPr>
        <w:t xml:space="preserve">TIP: </w:t>
      </w:r>
      <w:r>
        <w:rPr>
          <w:rStyle w:val="IntenseEmphasis"/>
          <w:rFonts w:cs="Arial"/>
          <w:i w:val="0"/>
          <w:iCs w:val="0"/>
          <w:color w:val="auto"/>
        </w:rPr>
        <w:t>Find</w:t>
      </w:r>
      <w:r w:rsidRPr="00862668">
        <w:rPr>
          <w:rStyle w:val="IntenseEmphasis"/>
          <w:rFonts w:cs="Arial"/>
          <w:i w:val="0"/>
          <w:iCs w:val="0"/>
          <w:color w:val="auto"/>
        </w:rPr>
        <w:t xml:space="preserve"> </w:t>
      </w:r>
      <w:hyperlink r:id="rId55" w:history="1">
        <w:r w:rsidRPr="00862668">
          <w:rPr>
            <w:rStyle w:val="Hyperlink"/>
            <w:rFonts w:cs="Arial"/>
          </w:rPr>
          <w:t>more information</w:t>
        </w:r>
      </w:hyperlink>
      <w:r w:rsidRPr="00862668">
        <w:rPr>
          <w:rStyle w:val="IntenseEmphasis"/>
          <w:rFonts w:cs="Arial"/>
          <w:i w:val="0"/>
          <w:iCs w:val="0"/>
          <w:color w:val="auto"/>
        </w:rPr>
        <w:t xml:space="preserve"> on side effect reporting</w:t>
      </w:r>
      <w:r>
        <w:rPr>
          <w:rStyle w:val="IntenseEmphasis"/>
          <w:rFonts w:cs="Arial"/>
          <w:i w:val="0"/>
          <w:iCs w:val="0"/>
          <w:color w:val="auto"/>
        </w:rPr>
        <w:t xml:space="preserve"> and </w:t>
      </w:r>
      <w:r>
        <w:rPr>
          <w:rStyle w:val="IntenseEmphasis"/>
          <w:rFonts w:cs="Arial"/>
          <w:i w:val="0"/>
          <w:iCs w:val="0"/>
          <w:color w:val="auto"/>
          <w:spacing w:val="-2"/>
        </w:rPr>
        <w:t>r</w:t>
      </w:r>
      <w:r w:rsidRPr="00862668">
        <w:rPr>
          <w:rStyle w:val="IntenseEmphasis"/>
          <w:rFonts w:cs="Arial"/>
          <w:i w:val="0"/>
          <w:iCs w:val="0"/>
          <w:color w:val="auto"/>
          <w:spacing w:val="-2"/>
        </w:rPr>
        <w:t xml:space="preserve">efer to the </w:t>
      </w:r>
      <w:hyperlink r:id="rId56" w:history="1">
        <w:r w:rsidRPr="00862668">
          <w:rPr>
            <w:rStyle w:val="Hyperlink"/>
            <w:rFonts w:cs="Arial"/>
            <w:spacing w:val="-2"/>
          </w:rPr>
          <w:t>Adverse Event Reporting Form</w:t>
        </w:r>
      </w:hyperlink>
      <w:r w:rsidR="003B7F83">
        <w:rPr>
          <w:rStyle w:val="IntenseEmphasis"/>
          <w:rFonts w:cs="Arial"/>
          <w:i w:val="0"/>
          <w:iCs w:val="0"/>
          <w:color w:val="auto"/>
          <w:spacing w:val="-2"/>
        </w:rPr>
        <w:t xml:space="preserve"> or </w:t>
      </w:r>
      <w:r w:rsidR="003B7F83" w:rsidRPr="003B7F83">
        <w:rPr>
          <w:rFonts w:cs="Arial"/>
        </w:rPr>
        <w:t xml:space="preserve">to the </w:t>
      </w:r>
      <w:hyperlink r:id="rId57" w:history="1">
        <w:r w:rsidR="003B7F83" w:rsidRPr="003B7F83">
          <w:rPr>
            <w:rStyle w:val="Hyperlink"/>
            <w:rFonts w:cs="Arial"/>
          </w:rPr>
          <w:t>Adverse Events Following Immunization (AEFI) Reporting Form</w:t>
        </w:r>
      </w:hyperlink>
    </w:p>
    <w:p w14:paraId="42143121" w14:textId="77777777" w:rsidR="00C839EB" w:rsidRDefault="00C839EB" w:rsidP="00862668">
      <w:pPr>
        <w:jc w:val="left"/>
        <w:rPr>
          <w:rStyle w:val="IntenseEmphasis"/>
          <w:rFonts w:cs="Arial"/>
          <w:i w:val="0"/>
          <w:iCs w:val="0"/>
          <w:color w:val="auto"/>
          <w:spacing w:val="-2"/>
        </w:rPr>
      </w:pPr>
    </w:p>
    <w:p w14:paraId="1BAD97DB" w14:textId="77777777" w:rsidR="00C839EB" w:rsidRPr="006E7FF0" w:rsidRDefault="00C839EB" w:rsidP="00CC1D67">
      <w:pPr>
        <w:spacing w:after="0"/>
        <w:jc w:val="left"/>
        <w:rPr>
          <w:rFonts w:cs="Arial"/>
          <w:szCs w:val="20"/>
        </w:rPr>
      </w:pPr>
      <w:r w:rsidRPr="006E7FF0">
        <w:rPr>
          <w:rFonts w:cs="Arial"/>
          <w:szCs w:val="20"/>
        </w:rPr>
        <w:t>All suspected side effects should be reported, especially those that are</w:t>
      </w:r>
    </w:p>
    <w:p w14:paraId="6DA7705E" w14:textId="1FE06FFB" w:rsidR="00C839EB" w:rsidRPr="006E7FF0" w:rsidRDefault="00C839EB" w:rsidP="006E6FBB">
      <w:pPr>
        <w:pStyle w:val="ListParagraph"/>
        <w:numPr>
          <w:ilvl w:val="0"/>
          <w:numId w:val="8"/>
        </w:numPr>
        <w:spacing w:after="0"/>
        <w:jc w:val="left"/>
        <w:rPr>
          <w:rFonts w:cs="Arial"/>
          <w:szCs w:val="20"/>
        </w:rPr>
      </w:pPr>
      <w:r>
        <w:rPr>
          <w:rFonts w:cs="Arial"/>
          <w:szCs w:val="20"/>
        </w:rPr>
        <w:t xml:space="preserve"> </w:t>
      </w:r>
      <w:r w:rsidRPr="006E7FF0">
        <w:rPr>
          <w:rFonts w:cs="Arial"/>
          <w:szCs w:val="20"/>
        </w:rPr>
        <w:t>unexpected, regardless of their severity (i.e. not consistent with product information or labelling);</w:t>
      </w:r>
    </w:p>
    <w:p w14:paraId="4B8EAEBF" w14:textId="0034BB7E" w:rsidR="00C839EB" w:rsidRPr="006E7FF0" w:rsidRDefault="00C839EB" w:rsidP="006E6FBB">
      <w:pPr>
        <w:pStyle w:val="ListParagraph"/>
        <w:numPr>
          <w:ilvl w:val="0"/>
          <w:numId w:val="8"/>
        </w:numPr>
        <w:spacing w:after="0"/>
        <w:jc w:val="left"/>
        <w:rPr>
          <w:rFonts w:cs="Arial"/>
          <w:szCs w:val="20"/>
        </w:rPr>
      </w:pPr>
      <w:r>
        <w:rPr>
          <w:rFonts w:cs="Arial"/>
          <w:szCs w:val="20"/>
        </w:rPr>
        <w:t xml:space="preserve"> </w:t>
      </w:r>
      <w:r w:rsidRPr="006E7FF0">
        <w:rPr>
          <w:rFonts w:cs="Arial"/>
          <w:szCs w:val="20"/>
        </w:rPr>
        <w:t>serious, whether expected or not;</w:t>
      </w:r>
      <w:r>
        <w:rPr>
          <w:rFonts w:cs="Arial"/>
          <w:szCs w:val="20"/>
        </w:rPr>
        <w:t xml:space="preserve"> or</w:t>
      </w:r>
    </w:p>
    <w:p w14:paraId="3BD2C51B" w14:textId="71C82E6A" w:rsidR="00C839EB" w:rsidRPr="006E7FF0" w:rsidRDefault="00C839EB" w:rsidP="006E6FBB">
      <w:pPr>
        <w:pStyle w:val="ListParagraph"/>
        <w:numPr>
          <w:ilvl w:val="0"/>
          <w:numId w:val="8"/>
        </w:numPr>
        <w:spacing w:after="0"/>
        <w:jc w:val="left"/>
        <w:rPr>
          <w:rFonts w:cs="Arial"/>
          <w:szCs w:val="20"/>
        </w:rPr>
      </w:pPr>
      <w:r>
        <w:rPr>
          <w:rFonts w:cs="Arial"/>
          <w:szCs w:val="20"/>
        </w:rPr>
        <w:t xml:space="preserve"> r</w:t>
      </w:r>
      <w:r w:rsidRPr="006E7FF0">
        <w:rPr>
          <w:rFonts w:cs="Arial"/>
          <w:szCs w:val="20"/>
        </w:rPr>
        <w:t>eactions to I health products (on the market less than five years), regardless of their nature or severity</w:t>
      </w:r>
      <w:r>
        <w:rPr>
          <w:rFonts w:cs="Arial"/>
          <w:szCs w:val="20"/>
        </w:rPr>
        <w:t>.</w:t>
      </w:r>
    </w:p>
    <w:p w14:paraId="168C4151" w14:textId="1625C571" w:rsidR="00C839EB" w:rsidRPr="00862668" w:rsidRDefault="00C839EB" w:rsidP="00862668">
      <w:pPr>
        <w:jc w:val="left"/>
        <w:rPr>
          <w:rFonts w:cs="Arial"/>
          <w:i/>
          <w:iCs/>
        </w:rPr>
      </w:pPr>
    </w:p>
  </w:comment>
  <w:comment w:id="169" w:author="Author" w:initials="A">
    <w:p w14:paraId="45E54D00" w14:textId="77777777" w:rsidR="00F95A07" w:rsidRDefault="007557D7" w:rsidP="00445CCB">
      <w:pPr>
        <w:pStyle w:val="CommentText"/>
        <w:jc w:val="left"/>
      </w:pPr>
      <w:r w:rsidRPr="001E7EB1">
        <w:rPr>
          <w:rStyle w:val="CommentReference"/>
          <w:i/>
          <w:iCs/>
          <w:color w:val="000000" w:themeColor="text1"/>
        </w:rPr>
        <w:annotationRef/>
      </w:r>
      <w:r w:rsidR="00F95A07">
        <w:rPr>
          <w:color w:val="000000"/>
        </w:rPr>
        <w:t xml:space="preserve">TIP: Refer to the </w:t>
      </w:r>
      <w:hyperlink r:id="rId58" w:history="1">
        <w:r w:rsidR="00F95A07" w:rsidRPr="00445CCB">
          <w:rPr>
            <w:rStyle w:val="Hyperlink"/>
          </w:rPr>
          <w:t>Standards of Practice for Virtual Care</w:t>
        </w:r>
      </w:hyperlink>
      <w:r w:rsidR="00F95A07">
        <w:rPr>
          <w:color w:val="000000"/>
        </w:rPr>
        <w:t>. Include a script of what you will say each time you provide virtual care services to ensure informed consent is given for each visit.</w:t>
      </w:r>
    </w:p>
  </w:comment>
  <w:comment w:id="170" w:author="Author" w:initials="A">
    <w:p w14:paraId="7831D9BD" w14:textId="11E2FFD8" w:rsidR="00185B9E" w:rsidRPr="001E7EB1" w:rsidRDefault="00185B9E" w:rsidP="00185B9E">
      <w:pPr>
        <w:pStyle w:val="CommentText"/>
        <w:rPr>
          <w:i/>
          <w:iCs/>
          <w:color w:val="000000" w:themeColor="text1"/>
        </w:rPr>
      </w:pPr>
      <w:r w:rsidRPr="001E7EB1">
        <w:rPr>
          <w:rStyle w:val="CommentReference"/>
          <w:i/>
          <w:iCs/>
          <w:color w:val="000000" w:themeColor="text1"/>
        </w:rPr>
        <w:annotationRef/>
      </w:r>
      <w:r w:rsidRPr="001E7EB1">
        <w:rPr>
          <w:rStyle w:val="IntenseEmphasis"/>
          <w:rFonts w:cs="Arial"/>
          <w:i w:val="0"/>
          <w:iCs w:val="0"/>
          <w:color w:val="000000" w:themeColor="text1"/>
        </w:rPr>
        <w:t xml:space="preserve">TIP: </w:t>
      </w:r>
      <w:r w:rsidR="007557D7">
        <w:rPr>
          <w:rStyle w:val="IntenseEmphasis"/>
          <w:rFonts w:cs="Arial"/>
          <w:i w:val="0"/>
          <w:iCs w:val="0"/>
          <w:color w:val="000000" w:themeColor="text1"/>
        </w:rPr>
        <w:t>Include a copy of your approval from OIPC to use your above stated technologies. Provide copies of your approval when an inspector visits your pharmacy.</w:t>
      </w:r>
    </w:p>
  </w:comment>
  <w:comment w:id="172" w:author="Author" w:initials="A">
    <w:p w14:paraId="152BE674" w14:textId="77777777" w:rsidR="00F95A07" w:rsidRDefault="00C839EB" w:rsidP="002566E9">
      <w:pPr>
        <w:pStyle w:val="CommentText"/>
        <w:jc w:val="left"/>
      </w:pPr>
      <w:r>
        <w:rPr>
          <w:rStyle w:val="CommentReference"/>
        </w:rPr>
        <w:annotationRef/>
      </w:r>
      <w:r w:rsidR="00F95A07">
        <w:t>TIP: Refer to ACP’s</w:t>
      </w:r>
      <w:r w:rsidR="00F95A07">
        <w:rPr>
          <w:i/>
          <w:iCs/>
        </w:rPr>
        <w:t xml:space="preserve"> </w:t>
      </w:r>
      <w:hyperlink r:id="rId59" w:history="1">
        <w:r w:rsidR="00F95A07" w:rsidRPr="002566E9">
          <w:rPr>
            <w:rStyle w:val="Hyperlink"/>
          </w:rPr>
          <w:t>standards</w:t>
        </w:r>
      </w:hyperlink>
      <w:r w:rsidR="00F95A07">
        <w:rPr>
          <w:i/>
          <w:iCs/>
        </w:rPr>
        <w:t xml:space="preserve"> </w:t>
      </w:r>
      <w:r w:rsidR="00F95A07">
        <w:t>and</w:t>
      </w:r>
      <w:r w:rsidR="00F95A07">
        <w:rPr>
          <w:i/>
          <w:iCs/>
        </w:rPr>
        <w:t xml:space="preserve"> </w:t>
      </w:r>
      <w:hyperlink r:id="rId60" w:history="1">
        <w:r w:rsidR="00F95A07" w:rsidRPr="002566E9">
          <w:rPr>
            <w:rStyle w:val="Hyperlink"/>
          </w:rPr>
          <w:t>guidance</w:t>
        </w:r>
      </w:hyperlink>
      <w:r w:rsidR="00F95A07">
        <w:rPr>
          <w:i/>
          <w:iCs/>
        </w:rPr>
        <w:t xml:space="preserve"> </w:t>
      </w:r>
      <w:r w:rsidR="00F95A07">
        <w:t>for laboratory and point-of-care testing.</w:t>
      </w:r>
    </w:p>
  </w:comment>
  <w:comment w:id="173" w:author="Author" w:initials="A">
    <w:p w14:paraId="064770E7" w14:textId="6DEDD6E7" w:rsidR="00C839EB" w:rsidRPr="001E7EB1" w:rsidRDefault="00C839EB" w:rsidP="00B4663D">
      <w:pPr>
        <w:rPr>
          <w:rStyle w:val="IntenseEmphasis"/>
          <w:rFonts w:cs="Arial"/>
          <w:i w:val="0"/>
          <w:iCs w:val="0"/>
          <w:color w:val="000000" w:themeColor="text1"/>
        </w:rPr>
      </w:pPr>
      <w:r>
        <w:rPr>
          <w:rStyle w:val="CommentReference"/>
        </w:rPr>
        <w:annotationRef/>
      </w:r>
      <w:r w:rsidRPr="001E7EB1">
        <w:rPr>
          <w:rStyle w:val="IntenseEmphasis"/>
          <w:rFonts w:cs="Arial"/>
          <w:i w:val="0"/>
          <w:iCs w:val="0"/>
          <w:color w:val="000000" w:themeColor="text1"/>
        </w:rPr>
        <w:t>TIP: Identify each laboratory test ordered in the pharmacy. For each test, document</w:t>
      </w:r>
    </w:p>
    <w:p w14:paraId="7DC2F1BB" w14:textId="77777777" w:rsidR="00C839EB" w:rsidRPr="001E7EB1" w:rsidRDefault="00C839EB" w:rsidP="006E6FBB">
      <w:pPr>
        <w:pStyle w:val="ListParagraph"/>
        <w:numPr>
          <w:ilvl w:val="0"/>
          <w:numId w:val="4"/>
        </w:numPr>
        <w:rPr>
          <w:rStyle w:val="IntenseEmphasis"/>
          <w:rFonts w:cs="Arial"/>
          <w:i w:val="0"/>
          <w:iCs w:val="0"/>
          <w:color w:val="000000" w:themeColor="text1"/>
        </w:rPr>
      </w:pPr>
      <w:r>
        <w:rPr>
          <w:rStyle w:val="IntenseEmphasis"/>
          <w:rFonts w:cs="Arial"/>
          <w:i w:val="0"/>
          <w:iCs w:val="0"/>
          <w:color w:val="000000" w:themeColor="text1"/>
        </w:rPr>
        <w:t xml:space="preserve"> c</w:t>
      </w:r>
      <w:r w:rsidRPr="001E7EB1">
        <w:rPr>
          <w:rStyle w:val="IntenseEmphasis"/>
          <w:rFonts w:cs="Arial"/>
          <w:i w:val="0"/>
          <w:iCs w:val="0"/>
          <w:color w:val="000000" w:themeColor="text1"/>
        </w:rPr>
        <w:t>omponents of the patient-specific clinical assessment required,</w:t>
      </w:r>
    </w:p>
    <w:p w14:paraId="3AC08C65" w14:textId="77777777" w:rsidR="00C839EB" w:rsidRDefault="00C839EB" w:rsidP="006E6FBB">
      <w:pPr>
        <w:pStyle w:val="ListParagraph"/>
        <w:numPr>
          <w:ilvl w:val="0"/>
          <w:numId w:val="4"/>
        </w:numPr>
        <w:rPr>
          <w:rStyle w:val="IntenseEmphasis"/>
          <w:rFonts w:cs="Arial"/>
          <w:i w:val="0"/>
          <w:iCs w:val="0"/>
          <w:color w:val="000000" w:themeColor="text1"/>
        </w:rPr>
      </w:pPr>
      <w:r>
        <w:rPr>
          <w:rStyle w:val="IntenseEmphasis"/>
          <w:rFonts w:cs="Arial"/>
          <w:i w:val="0"/>
          <w:iCs w:val="0"/>
          <w:color w:val="000000" w:themeColor="text1"/>
        </w:rPr>
        <w:t xml:space="preserve"> y</w:t>
      </w:r>
      <w:r w:rsidRPr="001E7EB1">
        <w:rPr>
          <w:rStyle w:val="IntenseEmphasis"/>
          <w:rFonts w:cs="Arial"/>
          <w:i w:val="0"/>
          <w:iCs w:val="0"/>
          <w:color w:val="000000" w:themeColor="text1"/>
        </w:rPr>
        <w:t>our plan for interpreting results, and</w:t>
      </w:r>
    </w:p>
    <w:p w14:paraId="07D6C31B" w14:textId="77777777" w:rsidR="00C839EB" w:rsidRPr="001E7EB1" w:rsidRDefault="00C839EB" w:rsidP="006E6FBB">
      <w:pPr>
        <w:pStyle w:val="ListParagraph"/>
        <w:numPr>
          <w:ilvl w:val="0"/>
          <w:numId w:val="4"/>
        </w:numPr>
        <w:rPr>
          <w:rFonts w:cs="Arial"/>
          <w:color w:val="000000" w:themeColor="text1"/>
        </w:rPr>
      </w:pPr>
      <w:r>
        <w:rPr>
          <w:rStyle w:val="IntenseEmphasis"/>
          <w:rFonts w:cs="Arial"/>
          <w:i w:val="0"/>
          <w:iCs w:val="0"/>
          <w:color w:val="000000" w:themeColor="text1"/>
        </w:rPr>
        <w:t xml:space="preserve"> h</w:t>
      </w:r>
      <w:r w:rsidRPr="001E7EB1">
        <w:rPr>
          <w:rStyle w:val="IntenseEmphasis"/>
          <w:rFonts w:cs="Arial"/>
          <w:i w:val="0"/>
          <w:iCs w:val="0"/>
          <w:color w:val="000000" w:themeColor="text1"/>
        </w:rPr>
        <w:t>ow you will ensure appropriate action based on the result, including any required collaboration with other health professionals.</w:t>
      </w:r>
    </w:p>
  </w:comment>
  <w:comment w:id="174" w:author="Author" w:initials="A">
    <w:p w14:paraId="55079010" w14:textId="77777777" w:rsidR="00C839EB" w:rsidRPr="001E7EB1" w:rsidRDefault="00C839EB" w:rsidP="00B4663D">
      <w:pPr>
        <w:rPr>
          <w:rFonts w:cs="Arial"/>
          <w:i/>
          <w:iCs/>
          <w:color w:val="000000" w:themeColor="text1"/>
        </w:rPr>
      </w:pPr>
      <w:r w:rsidRPr="001E7EB1">
        <w:rPr>
          <w:rStyle w:val="CommentReference"/>
          <w:i/>
          <w:iCs/>
          <w:color w:val="000000" w:themeColor="text1"/>
        </w:rPr>
        <w:annotationRef/>
      </w:r>
      <w:bookmarkStart w:id="175" w:name="_Hlk37068604"/>
      <w:r w:rsidRPr="001E7EB1">
        <w:rPr>
          <w:rStyle w:val="IntenseEmphasis"/>
          <w:rFonts w:cs="Arial"/>
          <w:i w:val="0"/>
          <w:iCs w:val="0"/>
          <w:color w:val="000000" w:themeColor="text1"/>
        </w:rPr>
        <w:t xml:space="preserve">TIP: Identify each point of care test conducted in the pharmacy. Outline separate standard operating procedures and the quality assurance process for each POCT as required. </w:t>
      </w:r>
      <w:bookmarkEnd w:id="175"/>
    </w:p>
  </w:comment>
  <w:comment w:id="176" w:author="Author" w:initials="A">
    <w:p w14:paraId="1E2EAAEE" w14:textId="77777777" w:rsidR="00AF0CB7" w:rsidRDefault="00C839EB" w:rsidP="003630D6">
      <w:pPr>
        <w:pStyle w:val="CommentText"/>
        <w:jc w:val="left"/>
      </w:pPr>
      <w:r w:rsidRPr="001E7EB1">
        <w:rPr>
          <w:rStyle w:val="CommentReference"/>
          <w:i/>
          <w:iCs/>
          <w:color w:val="000000" w:themeColor="text1"/>
        </w:rPr>
        <w:annotationRef/>
      </w:r>
      <w:r w:rsidR="00AF0CB7">
        <w:rPr>
          <w:color w:val="000000"/>
        </w:rPr>
        <w:t xml:space="preserve">TIP: Review section 16 of the </w:t>
      </w:r>
      <w:hyperlink r:id="rId61" w:history="1">
        <w:r w:rsidR="00AF0CB7" w:rsidRPr="003630D6">
          <w:rPr>
            <w:rStyle w:val="Hyperlink"/>
          </w:rPr>
          <w:t>Guidance for Pharmacists and Pharmacy Technicians – Laboratory and Point of Care Testing (POCT)</w:t>
        </w:r>
      </w:hyperlink>
      <w:r w:rsidR="00AF0CB7">
        <w:rPr>
          <w:color w:val="000000"/>
        </w:rPr>
        <w:t>. Outline your procedures addressing all aspects of this section.</w:t>
      </w:r>
    </w:p>
  </w:comment>
  <w:comment w:id="177" w:author="Author" w:initials="A">
    <w:p w14:paraId="7F601C43" w14:textId="77777777" w:rsidR="00AF0CB7" w:rsidRDefault="00C839EB" w:rsidP="00B2161F">
      <w:pPr>
        <w:pStyle w:val="CommentText"/>
        <w:jc w:val="left"/>
      </w:pPr>
      <w:r w:rsidRPr="001E7EB1">
        <w:rPr>
          <w:rStyle w:val="CommentReference"/>
          <w:i/>
          <w:iCs/>
          <w:color w:val="000000" w:themeColor="text1"/>
        </w:rPr>
        <w:annotationRef/>
      </w:r>
      <w:r w:rsidR="00AF0CB7">
        <w:rPr>
          <w:color w:val="000000"/>
        </w:rPr>
        <w:t xml:space="preserve">TIP: Review section 17 of the </w:t>
      </w:r>
      <w:hyperlink r:id="rId62" w:history="1">
        <w:r w:rsidR="00AF0CB7" w:rsidRPr="00B2161F">
          <w:rPr>
            <w:rStyle w:val="Hyperlink"/>
          </w:rPr>
          <w:t>Guidance for Pharmacists and Pharmacy Technicians – Laboratory and Point of Care Testing (POCT)</w:t>
        </w:r>
      </w:hyperlink>
      <w:r w:rsidR="00AF0CB7">
        <w:rPr>
          <w:color w:val="000000"/>
        </w:rPr>
        <w:t>. Outline your procedures addressing all aspects of this section.</w:t>
      </w:r>
    </w:p>
  </w:comment>
  <w:comment w:id="185" w:author="Author" w:initials="A">
    <w:p w14:paraId="6B813298" w14:textId="054117E6" w:rsidR="00C839EB" w:rsidRPr="00BB3B11" w:rsidRDefault="00C839EB" w:rsidP="00A40E91">
      <w:pPr>
        <w:rPr>
          <w:lang w:eastAsia="en-CA"/>
        </w:rPr>
      </w:pPr>
      <w:r>
        <w:rPr>
          <w:rStyle w:val="CommentReference"/>
        </w:rPr>
        <w:annotationRef/>
      </w:r>
      <w:r w:rsidRPr="00EE549B">
        <w:rPr>
          <w:lang w:eastAsia="en-CA"/>
        </w:rPr>
        <w:t>TIP: Complete the non-sterile compounding self-assessment and include a completed copy here. Document an action plan to address any identified gaps. Ensure your action plan identifies person(s) responsible, specific tasks, and timelines for completion.</w:t>
      </w:r>
    </w:p>
  </w:comment>
  <w:comment w:id="188" w:author="Author" w:initials="A">
    <w:p w14:paraId="567EF1A5" w14:textId="77777777" w:rsidR="00C839EB" w:rsidRPr="00BB3B11" w:rsidRDefault="00C839EB" w:rsidP="00A40E91">
      <w:pPr>
        <w:rPr>
          <w:lang w:eastAsia="en-CA"/>
        </w:rPr>
      </w:pPr>
      <w:r>
        <w:rPr>
          <w:rStyle w:val="CommentReference"/>
        </w:rPr>
        <w:annotationRef/>
      </w:r>
      <w:bookmarkStart w:id="189" w:name="_Hlk37058801"/>
      <w:r w:rsidRPr="00BB3B11">
        <w:rPr>
          <w:lang w:eastAsia="en-CA"/>
        </w:rPr>
        <w:t>TIP: Review section 4.3 of the ACP Guidance Document for Pharmacy Compounding of Non-sterile Preparations and note below the references you use in your compounding activities. Also identify your source(s) for reputable compounding recipes and stability data.</w:t>
      </w:r>
      <w:bookmarkEnd w:id="189"/>
    </w:p>
  </w:comment>
  <w:comment w:id="191" w:author="Author" w:initials="A">
    <w:p w14:paraId="5F092DAB" w14:textId="77777777" w:rsidR="00F9649E" w:rsidRDefault="00C839EB" w:rsidP="007C7832">
      <w:pPr>
        <w:pStyle w:val="CommentText"/>
        <w:jc w:val="left"/>
      </w:pPr>
      <w:r>
        <w:rPr>
          <w:rStyle w:val="CommentReference"/>
        </w:rPr>
        <w:annotationRef/>
      </w:r>
      <w:r w:rsidR="00F9649E">
        <w:t xml:space="preserve">TIP: Insert all signed compounding and repackaging agreements here, and ensure they are current (i.e., signed within the past three years). Agreement templates may be found on the </w:t>
      </w:r>
      <w:hyperlink r:id="rId63" w:history="1">
        <w:r w:rsidR="00F9649E" w:rsidRPr="007C7832">
          <w:rPr>
            <w:rStyle w:val="Hyperlink"/>
          </w:rPr>
          <w:t>ACP website</w:t>
        </w:r>
      </w:hyperlink>
      <w:r w:rsidR="00F9649E">
        <w:t>.</w:t>
      </w:r>
    </w:p>
  </w:comment>
  <w:comment w:id="196" w:author="Author" w:initials="A">
    <w:p w14:paraId="7E29D415" w14:textId="4E2F99A2" w:rsidR="00C839EB" w:rsidRPr="00C8178F" w:rsidRDefault="00C839EB" w:rsidP="00A40E91">
      <w:pPr>
        <w:rPr>
          <w:lang w:eastAsia="en-CA"/>
        </w:rPr>
      </w:pPr>
      <w:r>
        <w:rPr>
          <w:rStyle w:val="CommentReference"/>
        </w:rPr>
        <w:annotationRef/>
      </w:r>
      <w:r w:rsidRPr="00C8178F">
        <w:rPr>
          <w:lang w:eastAsia="en-CA"/>
        </w:rPr>
        <w:t>TIP: Which types of personal clothing will personnel be permitted to wear in compounding areas? Will designated apparel be required?  What about jewelry, cosmetics</w:t>
      </w:r>
      <w:r>
        <w:rPr>
          <w:lang w:eastAsia="en-CA"/>
        </w:rPr>
        <w:t>,</w:t>
      </w:r>
      <w:r w:rsidRPr="00C8178F">
        <w:rPr>
          <w:lang w:eastAsia="en-CA"/>
        </w:rPr>
        <w:t xml:space="preserve"> and hairstyles? If applicable, how often and by what methods will clothing be laundered? Where are the designated storage areas for personal items (e.g. outside coats, footwear, jewellery, etc.)? </w:t>
      </w:r>
    </w:p>
  </w:comment>
  <w:comment w:id="198" w:author="Author" w:initials="A">
    <w:p w14:paraId="25BA171A" w14:textId="77777777" w:rsidR="00C839EB" w:rsidRPr="00C8178F" w:rsidRDefault="00C839EB" w:rsidP="00A40E91">
      <w:pPr>
        <w:rPr>
          <w:lang w:eastAsia="en-CA"/>
        </w:rPr>
      </w:pPr>
      <w:r>
        <w:rPr>
          <w:rStyle w:val="CommentReference"/>
        </w:rPr>
        <w:annotationRef/>
      </w:r>
      <w:r w:rsidRPr="00C8178F">
        <w:rPr>
          <w:lang w:eastAsia="en-CA"/>
        </w:rPr>
        <w:t>TIP: Consider the following health conditions and document your policy on withdrawal from compounding activities</w:t>
      </w:r>
      <w:r>
        <w:rPr>
          <w:lang w:eastAsia="en-CA"/>
        </w:rPr>
        <w:t>:</w:t>
      </w:r>
    </w:p>
    <w:p w14:paraId="6F150274" w14:textId="77777777" w:rsidR="00C839EB" w:rsidRPr="00C8178F" w:rsidRDefault="00C839EB" w:rsidP="00A40E91">
      <w:pPr>
        <w:rPr>
          <w:lang w:eastAsia="en-CA"/>
        </w:rPr>
      </w:pPr>
      <w:r w:rsidRPr="00C8178F">
        <w:rPr>
          <w:lang w:eastAsia="en-CA"/>
        </w:rPr>
        <w:t xml:space="preserve">• </w:t>
      </w:r>
      <w:r>
        <w:rPr>
          <w:lang w:eastAsia="en-CA"/>
        </w:rPr>
        <w:t>U</w:t>
      </w:r>
      <w:r w:rsidRPr="00C8178F">
        <w:rPr>
          <w:lang w:eastAsia="en-CA"/>
        </w:rPr>
        <w:t>ncontrolled weeping skin condition</w:t>
      </w:r>
    </w:p>
    <w:p w14:paraId="140C1D52" w14:textId="77777777" w:rsidR="00C839EB" w:rsidRPr="00C8178F" w:rsidRDefault="00C839EB" w:rsidP="00A40E91">
      <w:pPr>
        <w:rPr>
          <w:lang w:eastAsia="en-CA"/>
        </w:rPr>
      </w:pPr>
      <w:r w:rsidRPr="00C8178F">
        <w:rPr>
          <w:lang w:eastAsia="en-CA"/>
        </w:rPr>
        <w:t xml:space="preserve">• </w:t>
      </w:r>
      <w:r>
        <w:rPr>
          <w:lang w:eastAsia="en-CA"/>
        </w:rPr>
        <w:t>B</w:t>
      </w:r>
      <w:r w:rsidRPr="00C8178F">
        <w:rPr>
          <w:lang w:eastAsia="en-CA"/>
        </w:rPr>
        <w:t>urns to the skin, including sunburns</w:t>
      </w:r>
    </w:p>
    <w:p w14:paraId="2FCD8BF6" w14:textId="77777777" w:rsidR="00C839EB" w:rsidRPr="00C8178F" w:rsidRDefault="00C839EB" w:rsidP="00A40E91">
      <w:pPr>
        <w:rPr>
          <w:lang w:eastAsia="en-CA"/>
        </w:rPr>
      </w:pPr>
      <w:r w:rsidRPr="00C8178F">
        <w:rPr>
          <w:lang w:eastAsia="en-CA"/>
        </w:rPr>
        <w:t xml:space="preserve">• </w:t>
      </w:r>
      <w:r>
        <w:rPr>
          <w:lang w:eastAsia="en-CA"/>
        </w:rPr>
        <w:t>C</w:t>
      </w:r>
      <w:r w:rsidRPr="00C8178F">
        <w:rPr>
          <w:lang w:eastAsia="en-CA"/>
        </w:rPr>
        <w:t>old sores (active herpes simplex viral infection)</w:t>
      </w:r>
    </w:p>
    <w:p w14:paraId="7B7F268B" w14:textId="77777777" w:rsidR="00C839EB" w:rsidRPr="00C8178F" w:rsidRDefault="00C839EB" w:rsidP="00A40E91">
      <w:pPr>
        <w:rPr>
          <w:lang w:eastAsia="en-CA"/>
        </w:rPr>
      </w:pPr>
      <w:r w:rsidRPr="00C8178F">
        <w:rPr>
          <w:lang w:eastAsia="en-CA"/>
        </w:rPr>
        <w:t xml:space="preserve">• </w:t>
      </w:r>
      <w:r>
        <w:rPr>
          <w:lang w:eastAsia="en-CA"/>
        </w:rPr>
        <w:t>C</w:t>
      </w:r>
      <w:r w:rsidRPr="00C8178F">
        <w:rPr>
          <w:lang w:eastAsia="en-CA"/>
        </w:rPr>
        <w:t>onjunctivitis (viral or bacterial)</w:t>
      </w:r>
    </w:p>
    <w:p w14:paraId="57F69BF4" w14:textId="77777777" w:rsidR="00C839EB" w:rsidRPr="00C8178F" w:rsidRDefault="00C839EB" w:rsidP="00A40E91">
      <w:pPr>
        <w:rPr>
          <w:lang w:eastAsia="en-CA"/>
        </w:rPr>
      </w:pPr>
      <w:r w:rsidRPr="00C8178F">
        <w:rPr>
          <w:lang w:eastAsia="en-CA"/>
        </w:rPr>
        <w:t xml:space="preserve">• </w:t>
      </w:r>
      <w:r>
        <w:rPr>
          <w:lang w:eastAsia="en-CA"/>
        </w:rPr>
        <w:t>A</w:t>
      </w:r>
      <w:r w:rsidRPr="00C8178F">
        <w:rPr>
          <w:lang w:eastAsia="en-CA"/>
        </w:rPr>
        <w:t>ctive respiratory infection with coughing, sneezing</w:t>
      </w:r>
      <w:r>
        <w:rPr>
          <w:lang w:eastAsia="en-CA"/>
        </w:rPr>
        <w:t>,</w:t>
      </w:r>
      <w:r w:rsidRPr="00C8178F">
        <w:rPr>
          <w:lang w:eastAsia="en-CA"/>
        </w:rPr>
        <w:t xml:space="preserve"> or runny nose</w:t>
      </w:r>
    </w:p>
    <w:p w14:paraId="2AC9CA6A" w14:textId="77777777" w:rsidR="00C839EB" w:rsidRPr="00C8178F" w:rsidRDefault="00C839EB" w:rsidP="00A40E91">
      <w:pPr>
        <w:rPr>
          <w:lang w:eastAsia="en-CA"/>
        </w:rPr>
      </w:pPr>
      <w:r w:rsidRPr="00C8178F">
        <w:rPr>
          <w:lang w:eastAsia="en-CA"/>
        </w:rPr>
        <w:t xml:space="preserve">• </w:t>
      </w:r>
      <w:r>
        <w:rPr>
          <w:lang w:eastAsia="en-CA"/>
        </w:rPr>
        <w:t>F</w:t>
      </w:r>
      <w:r w:rsidRPr="00C8178F">
        <w:rPr>
          <w:lang w:eastAsia="en-CA"/>
        </w:rPr>
        <w:t>resh piercings or tattoos</w:t>
      </w:r>
    </w:p>
    <w:p w14:paraId="1A671821" w14:textId="77777777" w:rsidR="00C839EB" w:rsidRPr="00C8178F" w:rsidRDefault="00C839EB" w:rsidP="00A40E91">
      <w:pPr>
        <w:rPr>
          <w:lang w:eastAsia="en-CA"/>
        </w:rPr>
      </w:pPr>
      <w:r w:rsidRPr="00C8178F">
        <w:rPr>
          <w:lang w:eastAsia="en-CA"/>
        </w:rPr>
        <w:t xml:space="preserve">• </w:t>
      </w:r>
      <w:r>
        <w:rPr>
          <w:lang w:eastAsia="en-CA"/>
        </w:rPr>
        <w:t>O</w:t>
      </w:r>
      <w:r w:rsidRPr="00C8178F">
        <w:rPr>
          <w:lang w:eastAsia="en-CA"/>
        </w:rPr>
        <w:t>ther fresh wounds</w:t>
      </w:r>
    </w:p>
    <w:p w14:paraId="001578BE" w14:textId="77777777" w:rsidR="00C839EB" w:rsidRDefault="00C839EB" w:rsidP="00A40E91">
      <w:pPr>
        <w:rPr>
          <w:lang w:eastAsia="en-CA"/>
        </w:rPr>
      </w:pPr>
    </w:p>
    <w:p w14:paraId="52C5C0D4" w14:textId="77777777" w:rsidR="00C839EB" w:rsidRPr="00C8178F" w:rsidRDefault="00C839EB" w:rsidP="00A40E91">
      <w:pPr>
        <w:rPr>
          <w:lang w:eastAsia="en-CA"/>
        </w:rPr>
      </w:pPr>
      <w:r w:rsidRPr="00C8178F">
        <w:rPr>
          <w:lang w:eastAsia="en-CA"/>
        </w:rPr>
        <w:t>Consider also documenting a policy on self-reporting requirements for staff (i.e. ensuring staff are empowered/encouraged to report illness).</w:t>
      </w:r>
    </w:p>
  </w:comment>
  <w:comment w:id="200" w:author="Author" w:initials="A">
    <w:p w14:paraId="07835A84" w14:textId="77777777" w:rsidR="00C839EB" w:rsidRPr="00C8178F" w:rsidRDefault="00C839EB" w:rsidP="00A40E91">
      <w:pPr>
        <w:rPr>
          <w:lang w:eastAsia="en-CA"/>
        </w:rPr>
      </w:pPr>
      <w:r>
        <w:rPr>
          <w:rStyle w:val="CommentReference"/>
        </w:rPr>
        <w:annotationRef/>
      </w:r>
      <w:r w:rsidRPr="00C8178F">
        <w:rPr>
          <w:lang w:eastAsia="en-CA"/>
        </w:rPr>
        <w:t>TIP: Consider the following points and document your policy.</w:t>
      </w:r>
    </w:p>
    <w:p w14:paraId="55341E5E" w14:textId="77777777" w:rsidR="00C839EB" w:rsidRPr="00C8178F" w:rsidRDefault="00C839EB" w:rsidP="00A40E91">
      <w:pPr>
        <w:rPr>
          <w:lang w:eastAsia="en-CA"/>
        </w:rPr>
      </w:pPr>
      <w:r w:rsidRPr="00C8178F">
        <w:rPr>
          <w:lang w:eastAsia="en-CA"/>
        </w:rPr>
        <w:t> • Food items, drinks, chewing gum, candy</w:t>
      </w:r>
      <w:r>
        <w:rPr>
          <w:lang w:eastAsia="en-CA"/>
        </w:rPr>
        <w:t>,</w:t>
      </w:r>
      <w:r w:rsidRPr="00C8178F">
        <w:rPr>
          <w:lang w:eastAsia="en-CA"/>
        </w:rPr>
        <w:t xml:space="preserve"> and cigarettes (or other smoking products) are prohibited.</w:t>
      </w:r>
    </w:p>
    <w:p w14:paraId="4B7DE0A0" w14:textId="77777777" w:rsidR="00C839EB" w:rsidRPr="00C8178F" w:rsidRDefault="00C839EB" w:rsidP="00A40E91">
      <w:pPr>
        <w:rPr>
          <w:lang w:eastAsia="en-CA"/>
        </w:rPr>
      </w:pPr>
      <w:r w:rsidRPr="00C8178F">
        <w:rPr>
          <w:lang w:eastAsia="en-CA"/>
        </w:rPr>
        <w:t>• All access doors to controlled areas must be kept closed.</w:t>
      </w:r>
    </w:p>
    <w:p w14:paraId="371F4A38" w14:textId="77777777" w:rsidR="00C839EB" w:rsidRPr="00C8178F" w:rsidRDefault="00C839EB" w:rsidP="00A40E91">
      <w:pPr>
        <w:rPr>
          <w:lang w:eastAsia="en-CA"/>
        </w:rPr>
      </w:pPr>
      <w:r w:rsidRPr="00C8178F">
        <w:rPr>
          <w:lang w:eastAsia="en-CA"/>
        </w:rPr>
        <w:t>• Access to the controlled areas is restricted to personnel with specific responsibilities in the controlled areas.</w:t>
      </w:r>
    </w:p>
    <w:p w14:paraId="466F15FE" w14:textId="77777777" w:rsidR="00C839EB" w:rsidRPr="00C8178F" w:rsidRDefault="00C839EB" w:rsidP="00A40E91">
      <w:pPr>
        <w:rPr>
          <w:lang w:eastAsia="en-CA"/>
        </w:rPr>
      </w:pPr>
      <w:r w:rsidRPr="00C8178F">
        <w:rPr>
          <w:lang w:eastAsia="en-CA"/>
        </w:rPr>
        <w:t>• All personnel in the controlled areas must follow specified hand hygiene and garbing procedures.</w:t>
      </w:r>
    </w:p>
    <w:p w14:paraId="2EAB8E56" w14:textId="77777777" w:rsidR="00C839EB" w:rsidRPr="00C8178F" w:rsidRDefault="00C839EB" w:rsidP="00A40E91">
      <w:pPr>
        <w:rPr>
          <w:lang w:eastAsia="en-CA"/>
        </w:rPr>
      </w:pPr>
      <w:r w:rsidRPr="00C8178F">
        <w:rPr>
          <w:lang w:eastAsia="en-CA"/>
        </w:rPr>
        <w:t>• Only essential conversations are allowed, to minimize the risk of particulate contamination. Coughing and sneezing should also be avoided.</w:t>
      </w:r>
    </w:p>
  </w:comment>
  <w:comment w:id="203" w:author="Author" w:initials="A">
    <w:p w14:paraId="068043A6" w14:textId="77777777" w:rsidR="00C839EB" w:rsidRPr="00DB3A43" w:rsidRDefault="00C839EB" w:rsidP="00A40E91">
      <w:pPr>
        <w:rPr>
          <w:lang w:eastAsia="en-CA"/>
        </w:rPr>
      </w:pPr>
      <w:r>
        <w:rPr>
          <w:rStyle w:val="CommentReference"/>
        </w:rPr>
        <w:annotationRef/>
      </w:r>
      <w:r w:rsidRPr="00DB3A43">
        <w:rPr>
          <w:lang w:eastAsia="en-CA"/>
        </w:rPr>
        <w:t>TIP: Review section 5.2 of the ACP Guidance Document for Pharmacy Compounding of Non-sterile Preparations. Ensure initial training includes all elements of Table 1 and document your program below. A good idea may be to adapt Table 1 and Checklist 1 from section 5.2 of the guidance document for your program.</w:t>
      </w:r>
    </w:p>
  </w:comment>
  <w:comment w:id="205" w:author="Author" w:initials="A">
    <w:p w14:paraId="01AFF8F2" w14:textId="77777777" w:rsidR="00C839EB" w:rsidRPr="00DB3A43" w:rsidRDefault="00C839EB" w:rsidP="00A40E91">
      <w:pPr>
        <w:rPr>
          <w:lang w:eastAsia="en-CA"/>
        </w:rPr>
      </w:pPr>
      <w:r>
        <w:rPr>
          <w:rStyle w:val="CommentReference"/>
        </w:rPr>
        <w:annotationRef/>
      </w:r>
      <w:r w:rsidRPr="00DB3A43">
        <w:rPr>
          <w:lang w:eastAsia="en-CA"/>
        </w:rPr>
        <w:t xml:space="preserve">TIP: A skills assessment program, which considers the type and complexity of operations performed, must be established for all personnel involved in non-sterile compounding.  </w:t>
      </w:r>
    </w:p>
    <w:p w14:paraId="56EE13E2" w14:textId="77777777" w:rsidR="00C839EB" w:rsidRDefault="00C839EB" w:rsidP="00A40E91">
      <w:pPr>
        <w:rPr>
          <w:lang w:eastAsia="en-CA"/>
        </w:rPr>
      </w:pPr>
    </w:p>
    <w:p w14:paraId="067DB93F" w14:textId="77777777" w:rsidR="00C839EB" w:rsidRPr="00DB3A43" w:rsidRDefault="00C839EB" w:rsidP="00A40E91">
      <w:pPr>
        <w:rPr>
          <w:lang w:eastAsia="en-CA"/>
        </w:rPr>
      </w:pPr>
      <w:r w:rsidRPr="00DB3A43">
        <w:rPr>
          <w:lang w:eastAsia="en-CA"/>
        </w:rPr>
        <w:t>Document the theoretical and practical aspects of your ongoing program here, including how you will maintain personnel records of completion.</w:t>
      </w:r>
    </w:p>
  </w:comment>
  <w:comment w:id="207" w:author="Author" w:initials="A">
    <w:p w14:paraId="20385ED6" w14:textId="77777777" w:rsidR="00C839EB" w:rsidRPr="00DB3A43" w:rsidRDefault="00C839EB" w:rsidP="00A40E91">
      <w:pPr>
        <w:rPr>
          <w:lang w:eastAsia="en-CA"/>
        </w:rPr>
      </w:pPr>
      <w:r>
        <w:rPr>
          <w:rStyle w:val="CommentReference"/>
        </w:rPr>
        <w:annotationRef/>
      </w:r>
      <w:r w:rsidRPr="00DB3A43">
        <w:rPr>
          <w:lang w:eastAsia="en-CA"/>
        </w:rPr>
        <w:t xml:space="preserve">TIP: Review Table 2 Elements to Cover in Training Of Cleaning Personnel in the ACP Guidance Document For Pharmacy Compounding of Non-sterile Preparations. </w:t>
      </w:r>
    </w:p>
    <w:p w14:paraId="2D9AED05" w14:textId="77777777" w:rsidR="00C839EB" w:rsidRDefault="00C839EB" w:rsidP="00A40E91">
      <w:pPr>
        <w:rPr>
          <w:lang w:eastAsia="en-CA"/>
        </w:rPr>
      </w:pPr>
    </w:p>
    <w:p w14:paraId="2B8391EA" w14:textId="77777777" w:rsidR="00C839EB" w:rsidRPr="00DB3A43" w:rsidRDefault="00C839EB" w:rsidP="00A40E91">
      <w:pPr>
        <w:rPr>
          <w:lang w:eastAsia="en-CA"/>
        </w:rPr>
      </w:pPr>
      <w:r w:rsidRPr="00DB3A43">
        <w:rPr>
          <w:lang w:eastAsia="en-CA"/>
        </w:rPr>
        <w:t xml:space="preserve">Cleaning personnel must be trained on policies and procedures for staff hygiene, PPE, and specific cleaning and disinfecting tasks. Document specific requirements here (e.g. required PPE, cleaning solutions, areas to be cleaned, frequency of cleaning, etc.). </w:t>
      </w:r>
    </w:p>
    <w:p w14:paraId="71818137" w14:textId="77777777" w:rsidR="00C839EB" w:rsidRDefault="00C839EB" w:rsidP="00A40E91">
      <w:pPr>
        <w:rPr>
          <w:lang w:eastAsia="en-CA"/>
        </w:rPr>
      </w:pPr>
    </w:p>
    <w:p w14:paraId="10471890" w14:textId="77777777" w:rsidR="00C839EB" w:rsidRPr="00DB3A43" w:rsidRDefault="00C839EB" w:rsidP="00A40E91">
      <w:pPr>
        <w:rPr>
          <w:lang w:eastAsia="en-CA"/>
        </w:rPr>
      </w:pPr>
      <w:r w:rsidRPr="00DB3A43">
        <w:rPr>
          <w:lang w:eastAsia="en-CA"/>
        </w:rPr>
        <w:t>Clarify which cleaning and disinfecting activities will be completed by compounding personnel vs. cleaning personnel (important to consider when using external cleaning companies).</w:t>
      </w:r>
    </w:p>
  </w:comment>
  <w:comment w:id="209" w:author="Author" w:initials="A">
    <w:p w14:paraId="12861047" w14:textId="77777777" w:rsidR="00C839EB" w:rsidRPr="00DB3A43" w:rsidRDefault="00C839EB" w:rsidP="00A40E91">
      <w:pPr>
        <w:rPr>
          <w:lang w:eastAsia="en-CA"/>
        </w:rPr>
      </w:pPr>
      <w:r>
        <w:rPr>
          <w:rStyle w:val="CommentReference"/>
        </w:rPr>
        <w:annotationRef/>
      </w:r>
      <w:r w:rsidRPr="00DB3A43">
        <w:rPr>
          <w:lang w:eastAsia="en-CA"/>
        </w:rPr>
        <w:t>TIP: Do you compound hazardous products?  If so, document your personnel training specific to the safe handling of hazardous compounds.  See the hazardous section of the Elements to Cover in Training of Compounding Personnel table in the ACP Guidance Document for Pharmacy Compounding of Non-sterile Preparations.</w:t>
      </w:r>
    </w:p>
  </w:comment>
  <w:comment w:id="211" w:author="Author" w:initials="A">
    <w:p w14:paraId="3C2B1D9B" w14:textId="77777777" w:rsidR="00C839EB" w:rsidRPr="00BF0BFE" w:rsidRDefault="00C839EB" w:rsidP="00A40E91">
      <w:pPr>
        <w:rPr>
          <w:lang w:eastAsia="en-CA"/>
        </w:rPr>
      </w:pPr>
      <w:r>
        <w:rPr>
          <w:rStyle w:val="CommentReference"/>
        </w:rPr>
        <w:annotationRef/>
      </w:r>
      <w:r w:rsidRPr="00BF0BFE">
        <w:rPr>
          <w:lang w:eastAsia="en-CA"/>
        </w:rPr>
        <w:t>TIP: Include completed Skills Assessment Checklist for all compounding personnel, as well as all other records of completed initial and ongoing competencies.</w:t>
      </w:r>
    </w:p>
    <w:p w14:paraId="5D1B846B" w14:textId="77777777" w:rsidR="00C839EB" w:rsidRPr="00BF0BFE" w:rsidRDefault="00C839EB" w:rsidP="00A40E91">
      <w:pPr>
        <w:rPr>
          <w:lang w:eastAsia="en-CA"/>
        </w:rPr>
      </w:pPr>
      <w:r w:rsidRPr="00BF0BFE">
        <w:rPr>
          <w:lang w:eastAsia="en-CA"/>
        </w:rPr>
        <w:t>Remember to complete a skills assessment checklist</w:t>
      </w:r>
      <w:r>
        <w:rPr>
          <w:lang w:eastAsia="en-CA"/>
        </w:rPr>
        <w:t xml:space="preserve"> a</w:t>
      </w:r>
      <w:r w:rsidRPr="00BF0BFE">
        <w:rPr>
          <w:lang w:eastAsia="en-CA"/>
        </w:rPr>
        <w:t>t initial qualification: theoretical and practical aspects, and annually thereafter. Checklists should also be completed</w:t>
      </w:r>
    </w:p>
    <w:p w14:paraId="03B3F728" w14:textId="77777777" w:rsidR="00C839EB" w:rsidRPr="00BF0BFE" w:rsidRDefault="00C839EB" w:rsidP="006E6FBB">
      <w:pPr>
        <w:pStyle w:val="ListParagraph"/>
        <w:numPr>
          <w:ilvl w:val="0"/>
          <w:numId w:val="39"/>
        </w:numPr>
        <w:spacing w:after="200"/>
        <w:ind w:left="851"/>
        <w:jc w:val="left"/>
        <w:rPr>
          <w:lang w:eastAsia="en-CA"/>
        </w:rPr>
      </w:pPr>
      <w:r>
        <w:rPr>
          <w:lang w:eastAsia="en-CA"/>
        </w:rPr>
        <w:t>p</w:t>
      </w:r>
      <w:r w:rsidRPr="00BF0BFE">
        <w:rPr>
          <w:lang w:eastAsia="en-CA"/>
        </w:rPr>
        <w:t>eriodically to ensure compliance with policies and procedures</w:t>
      </w:r>
      <w:r>
        <w:rPr>
          <w:lang w:eastAsia="en-CA"/>
        </w:rPr>
        <w:t>,</w:t>
      </w:r>
    </w:p>
    <w:p w14:paraId="2A1D7DCB" w14:textId="77777777" w:rsidR="00C839EB" w:rsidRPr="00BF0BFE" w:rsidRDefault="00C839EB" w:rsidP="006E6FBB">
      <w:pPr>
        <w:pStyle w:val="ListParagraph"/>
        <w:numPr>
          <w:ilvl w:val="0"/>
          <w:numId w:val="39"/>
        </w:numPr>
        <w:spacing w:after="200"/>
        <w:ind w:left="851"/>
        <w:jc w:val="left"/>
        <w:rPr>
          <w:lang w:eastAsia="en-CA"/>
        </w:rPr>
      </w:pPr>
      <w:r>
        <w:rPr>
          <w:lang w:eastAsia="en-CA"/>
        </w:rPr>
        <w:t>a</w:t>
      </w:r>
      <w:r w:rsidRPr="00BF0BFE">
        <w:rPr>
          <w:lang w:eastAsia="en-CA"/>
        </w:rPr>
        <w:t>fter extended leave</w:t>
      </w:r>
      <w:r>
        <w:rPr>
          <w:lang w:eastAsia="en-CA"/>
        </w:rPr>
        <w:t>,</w:t>
      </w:r>
    </w:p>
    <w:p w14:paraId="486F9A6E" w14:textId="77777777" w:rsidR="00C839EB" w:rsidRPr="00BF0BFE" w:rsidRDefault="00C839EB" w:rsidP="006E6FBB">
      <w:pPr>
        <w:pStyle w:val="ListParagraph"/>
        <w:numPr>
          <w:ilvl w:val="0"/>
          <w:numId w:val="39"/>
        </w:numPr>
        <w:spacing w:after="200"/>
        <w:ind w:left="851"/>
        <w:jc w:val="left"/>
        <w:rPr>
          <w:lang w:eastAsia="en-CA"/>
        </w:rPr>
      </w:pPr>
      <w:r>
        <w:rPr>
          <w:lang w:eastAsia="en-CA"/>
        </w:rPr>
        <w:t>w</w:t>
      </w:r>
      <w:r w:rsidRPr="00BF0BFE">
        <w:rPr>
          <w:lang w:eastAsia="en-CA"/>
        </w:rPr>
        <w:t>hen assessing incidents and accidents</w:t>
      </w:r>
      <w:r>
        <w:rPr>
          <w:lang w:eastAsia="en-CA"/>
        </w:rPr>
        <w:t>, and</w:t>
      </w:r>
    </w:p>
    <w:p w14:paraId="7C8444F3" w14:textId="77777777" w:rsidR="00C839EB" w:rsidRPr="00BF0BFE" w:rsidRDefault="00C839EB" w:rsidP="006E6FBB">
      <w:pPr>
        <w:pStyle w:val="ListParagraph"/>
        <w:numPr>
          <w:ilvl w:val="0"/>
          <w:numId w:val="39"/>
        </w:numPr>
        <w:spacing w:after="200"/>
        <w:ind w:left="851"/>
        <w:jc w:val="left"/>
        <w:rPr>
          <w:lang w:eastAsia="en-CA"/>
        </w:rPr>
      </w:pPr>
      <w:r>
        <w:rPr>
          <w:lang w:eastAsia="en-CA"/>
        </w:rPr>
        <w:t>w</w:t>
      </w:r>
      <w:r w:rsidRPr="00BF0BFE">
        <w:rPr>
          <w:lang w:eastAsia="en-CA"/>
        </w:rPr>
        <w:t>hen a contamination problem is identified</w:t>
      </w:r>
      <w:r>
        <w:rPr>
          <w:lang w:eastAsia="en-CA"/>
        </w:rPr>
        <w:t>.</w:t>
      </w:r>
    </w:p>
  </w:comment>
  <w:comment w:id="214" w:author="Author" w:initials="A">
    <w:p w14:paraId="79561A0E" w14:textId="77777777" w:rsidR="00C839EB" w:rsidRPr="00BF0BFE" w:rsidRDefault="00C839EB" w:rsidP="00A40E91">
      <w:pPr>
        <w:rPr>
          <w:lang w:eastAsia="en-CA"/>
        </w:rPr>
      </w:pPr>
      <w:r>
        <w:rPr>
          <w:rStyle w:val="CommentReference"/>
        </w:rPr>
        <w:annotationRef/>
      </w:r>
      <w:r w:rsidRPr="00BF0BFE">
        <w:rPr>
          <w:lang w:eastAsia="en-CA"/>
        </w:rPr>
        <w:t>TIP: Unregulated pharmacy personnel must work under the direct supervision of a pharmacy professional.</w:t>
      </w:r>
    </w:p>
    <w:tbl>
      <w:tblPr>
        <w:tblStyle w:val="TableGrid"/>
        <w:tblW w:w="0" w:type="auto"/>
        <w:tblLook w:val="04A0" w:firstRow="1" w:lastRow="0" w:firstColumn="1" w:lastColumn="0" w:noHBand="0" w:noVBand="1"/>
      </w:tblPr>
      <w:tblGrid>
        <w:gridCol w:w="2337"/>
        <w:gridCol w:w="2337"/>
        <w:gridCol w:w="2338"/>
        <w:gridCol w:w="2338"/>
      </w:tblGrid>
      <w:tr w:rsidR="00C839EB" w:rsidRPr="00BF0BFE" w14:paraId="2513CF7E" w14:textId="77777777" w:rsidTr="001E7E83">
        <w:tc>
          <w:tcPr>
            <w:tcW w:w="2337" w:type="dxa"/>
          </w:tcPr>
          <w:p w14:paraId="77328DFC" w14:textId="77777777" w:rsidR="00C839EB" w:rsidRPr="00BF0BFE" w:rsidRDefault="00C839EB" w:rsidP="001E7E83">
            <w:pPr>
              <w:rPr>
                <w:lang w:eastAsia="en-CA"/>
              </w:rPr>
            </w:pPr>
            <w:r>
              <w:rPr>
                <w:lang w:eastAsia="en-CA"/>
              </w:rPr>
              <w:t>Delegated task</w:t>
            </w:r>
          </w:p>
        </w:tc>
        <w:tc>
          <w:tcPr>
            <w:tcW w:w="2337" w:type="dxa"/>
          </w:tcPr>
          <w:p w14:paraId="697DE2F9" w14:textId="77777777" w:rsidR="00C839EB" w:rsidRPr="00BF0BFE" w:rsidRDefault="00C839EB" w:rsidP="001E7E83">
            <w:pPr>
              <w:rPr>
                <w:lang w:eastAsia="en-CA"/>
              </w:rPr>
            </w:pPr>
            <w:r w:rsidRPr="00BF0BFE">
              <w:rPr>
                <w:lang w:eastAsia="en-CA"/>
              </w:rPr>
              <w:t>P</w:t>
            </w:r>
            <w:r>
              <w:rPr>
                <w:lang w:eastAsia="en-CA"/>
              </w:rPr>
              <w:t>ersonnel</w:t>
            </w:r>
          </w:p>
        </w:tc>
        <w:tc>
          <w:tcPr>
            <w:tcW w:w="2338" w:type="dxa"/>
          </w:tcPr>
          <w:p w14:paraId="1D794FFD" w14:textId="77777777" w:rsidR="00C839EB" w:rsidRPr="00BF0BFE" w:rsidRDefault="00C839EB" w:rsidP="001E7E83">
            <w:pPr>
              <w:rPr>
                <w:lang w:eastAsia="en-CA"/>
              </w:rPr>
            </w:pPr>
            <w:r w:rsidRPr="00BF0BFE">
              <w:rPr>
                <w:lang w:eastAsia="en-CA"/>
              </w:rPr>
              <w:t>S</w:t>
            </w:r>
            <w:r>
              <w:rPr>
                <w:lang w:eastAsia="en-CA"/>
              </w:rPr>
              <w:t>upervisor</w:t>
            </w:r>
          </w:p>
        </w:tc>
        <w:tc>
          <w:tcPr>
            <w:tcW w:w="2338" w:type="dxa"/>
          </w:tcPr>
          <w:p w14:paraId="51FE551B" w14:textId="77777777" w:rsidR="00C839EB" w:rsidRPr="00BF0BFE" w:rsidRDefault="00C839EB" w:rsidP="001E7E83">
            <w:pPr>
              <w:rPr>
                <w:lang w:eastAsia="en-CA"/>
              </w:rPr>
            </w:pPr>
            <w:r>
              <w:rPr>
                <w:lang w:eastAsia="en-CA"/>
              </w:rPr>
              <w:t>Verification process</w:t>
            </w:r>
          </w:p>
        </w:tc>
      </w:tr>
      <w:tr w:rsidR="00C839EB" w:rsidRPr="00BF0BFE" w14:paraId="40839BA5" w14:textId="77777777" w:rsidTr="001E7E83">
        <w:tc>
          <w:tcPr>
            <w:tcW w:w="2337" w:type="dxa"/>
          </w:tcPr>
          <w:p w14:paraId="040BD0B8" w14:textId="77777777" w:rsidR="00C839EB" w:rsidRPr="00BF0BFE" w:rsidRDefault="00C839EB" w:rsidP="001E7E83">
            <w:pPr>
              <w:rPr>
                <w:lang w:eastAsia="en-CA"/>
              </w:rPr>
            </w:pPr>
          </w:p>
        </w:tc>
        <w:tc>
          <w:tcPr>
            <w:tcW w:w="2337" w:type="dxa"/>
          </w:tcPr>
          <w:p w14:paraId="5452E24F" w14:textId="77777777" w:rsidR="00C839EB" w:rsidRPr="00BF0BFE" w:rsidRDefault="00C839EB" w:rsidP="001E7E83">
            <w:pPr>
              <w:rPr>
                <w:lang w:eastAsia="en-CA"/>
              </w:rPr>
            </w:pPr>
          </w:p>
        </w:tc>
        <w:tc>
          <w:tcPr>
            <w:tcW w:w="2338" w:type="dxa"/>
          </w:tcPr>
          <w:p w14:paraId="0AC0C4C6" w14:textId="77777777" w:rsidR="00C839EB" w:rsidRPr="00BF0BFE" w:rsidRDefault="00C839EB" w:rsidP="001E7E83">
            <w:pPr>
              <w:rPr>
                <w:lang w:eastAsia="en-CA"/>
              </w:rPr>
            </w:pPr>
          </w:p>
        </w:tc>
        <w:tc>
          <w:tcPr>
            <w:tcW w:w="2338" w:type="dxa"/>
          </w:tcPr>
          <w:p w14:paraId="20498BC4" w14:textId="77777777" w:rsidR="00C839EB" w:rsidRPr="00BF0BFE" w:rsidRDefault="00C839EB" w:rsidP="001E7E83">
            <w:pPr>
              <w:rPr>
                <w:lang w:eastAsia="en-CA"/>
              </w:rPr>
            </w:pPr>
          </w:p>
        </w:tc>
      </w:tr>
      <w:tr w:rsidR="00C839EB" w:rsidRPr="00BF0BFE" w14:paraId="058A691D" w14:textId="77777777" w:rsidTr="001E7E83">
        <w:tc>
          <w:tcPr>
            <w:tcW w:w="2337" w:type="dxa"/>
          </w:tcPr>
          <w:p w14:paraId="13F6E0AF" w14:textId="77777777" w:rsidR="00C839EB" w:rsidRPr="00BF0BFE" w:rsidRDefault="00C839EB" w:rsidP="001E7E83">
            <w:pPr>
              <w:rPr>
                <w:lang w:eastAsia="en-CA"/>
              </w:rPr>
            </w:pPr>
          </w:p>
        </w:tc>
        <w:tc>
          <w:tcPr>
            <w:tcW w:w="2337" w:type="dxa"/>
          </w:tcPr>
          <w:p w14:paraId="011667F4" w14:textId="77777777" w:rsidR="00C839EB" w:rsidRPr="00BF0BFE" w:rsidRDefault="00C839EB" w:rsidP="001E7E83">
            <w:pPr>
              <w:rPr>
                <w:lang w:eastAsia="en-CA"/>
              </w:rPr>
            </w:pPr>
          </w:p>
        </w:tc>
        <w:tc>
          <w:tcPr>
            <w:tcW w:w="2338" w:type="dxa"/>
          </w:tcPr>
          <w:p w14:paraId="539EAEF7" w14:textId="77777777" w:rsidR="00C839EB" w:rsidRPr="00BF0BFE" w:rsidRDefault="00C839EB" w:rsidP="001E7E83">
            <w:pPr>
              <w:rPr>
                <w:lang w:eastAsia="en-CA"/>
              </w:rPr>
            </w:pPr>
          </w:p>
        </w:tc>
        <w:tc>
          <w:tcPr>
            <w:tcW w:w="2338" w:type="dxa"/>
          </w:tcPr>
          <w:p w14:paraId="09AB23D5" w14:textId="77777777" w:rsidR="00C839EB" w:rsidRPr="00BF0BFE" w:rsidRDefault="00C839EB" w:rsidP="001E7E83">
            <w:pPr>
              <w:rPr>
                <w:lang w:eastAsia="en-CA"/>
              </w:rPr>
            </w:pPr>
          </w:p>
        </w:tc>
      </w:tr>
    </w:tbl>
    <w:p w14:paraId="29EF42FF" w14:textId="77777777" w:rsidR="00C839EB" w:rsidRDefault="00C839EB" w:rsidP="00A40E91">
      <w:pPr>
        <w:pStyle w:val="CommentText"/>
      </w:pPr>
    </w:p>
  </w:comment>
  <w:comment w:id="217" w:author="Author" w:initials="A">
    <w:p w14:paraId="5AE9F2B9" w14:textId="77777777" w:rsidR="00C839EB" w:rsidRPr="00EE52AD" w:rsidRDefault="00C839EB" w:rsidP="00A40E91">
      <w:pPr>
        <w:rPr>
          <w:lang w:eastAsia="en-CA"/>
        </w:rPr>
      </w:pPr>
      <w:r>
        <w:rPr>
          <w:rStyle w:val="CommentReference"/>
        </w:rPr>
        <w:annotationRef/>
      </w:r>
      <w:r w:rsidRPr="00EE52AD">
        <w:rPr>
          <w:lang w:eastAsia="en-CA"/>
        </w:rPr>
        <w:t>TIP: Who has access to controlled compounding areas and for what purpose? Where will staff access and don designated clothing? Outline your workflow process for staging ingredients and documentation prior to entry into controlled areas.</w:t>
      </w:r>
    </w:p>
  </w:comment>
  <w:comment w:id="219" w:author="Author" w:initials="A">
    <w:p w14:paraId="5C1184FD" w14:textId="68CB86A3" w:rsidR="00C839EB" w:rsidRPr="00EE52AD" w:rsidRDefault="00C839EB" w:rsidP="00A40E91">
      <w:pPr>
        <w:rPr>
          <w:lang w:eastAsia="en-CA"/>
        </w:rPr>
      </w:pPr>
      <w:r>
        <w:rPr>
          <w:rStyle w:val="CommentReference"/>
        </w:rPr>
        <w:annotationRef/>
      </w:r>
      <w:r w:rsidRPr="00EE52AD">
        <w:rPr>
          <w:lang w:eastAsia="en-CA"/>
        </w:rPr>
        <w:t>TIP: Identify principal facility features and compounding equipment. Identify location of operation manuals, certification certificates, cleaning/</w:t>
      </w:r>
      <w:r>
        <w:rPr>
          <w:lang w:eastAsia="en-CA"/>
        </w:rPr>
        <w:t xml:space="preserve"> </w:t>
      </w:r>
      <w:r w:rsidRPr="00EE52AD">
        <w:rPr>
          <w:lang w:eastAsia="en-CA"/>
        </w:rPr>
        <w:t>maintenance logs, location of all supplies, etc.</w:t>
      </w:r>
    </w:p>
  </w:comment>
  <w:comment w:id="221" w:author="Author" w:initials="A">
    <w:p w14:paraId="7C8C86D1" w14:textId="69B931CD" w:rsidR="00C839EB" w:rsidRDefault="00C839EB" w:rsidP="00A40E91">
      <w:pPr>
        <w:rPr>
          <w:lang w:eastAsia="en-CA"/>
        </w:rPr>
      </w:pPr>
      <w:r>
        <w:rPr>
          <w:rStyle w:val="CommentReference"/>
        </w:rPr>
        <w:annotationRef/>
      </w:r>
      <w:r w:rsidRPr="00EE52AD">
        <w:rPr>
          <w:lang w:eastAsia="en-CA"/>
        </w:rPr>
        <w:t xml:space="preserve">TIP: </w:t>
      </w:r>
      <w:bookmarkStart w:id="222" w:name="_Hlk39759392"/>
      <w:r>
        <w:rPr>
          <w:lang w:eastAsia="en-CA"/>
        </w:rPr>
        <w:t xml:space="preserve">This will include </w:t>
      </w:r>
      <w:r w:rsidRPr="002B63AA">
        <w:rPr>
          <w:lang w:eastAsia="en-CA"/>
        </w:rPr>
        <w:t>certification of rooms and instruments, calibration, maintenance of pre-filters and high-efficiency particulate air filters, verification of pressure</w:t>
      </w:r>
      <w:r>
        <w:rPr>
          <w:lang w:eastAsia="en-CA"/>
        </w:rPr>
        <w:t>.</w:t>
      </w:r>
    </w:p>
    <w:bookmarkEnd w:id="222"/>
    <w:p w14:paraId="13A8CC25" w14:textId="77777777" w:rsidR="00C839EB" w:rsidRDefault="00C839EB" w:rsidP="00A40E91">
      <w:pPr>
        <w:rPr>
          <w:lang w:eastAsia="en-CA"/>
        </w:rPr>
      </w:pPr>
    </w:p>
    <w:p w14:paraId="2727B953" w14:textId="361D0DD7" w:rsidR="00C839EB" w:rsidRPr="00EE52AD" w:rsidRDefault="00C839EB" w:rsidP="00A40E91">
      <w:pPr>
        <w:rPr>
          <w:lang w:eastAsia="en-CA"/>
        </w:rPr>
      </w:pPr>
      <w:r w:rsidRPr="00EE52AD">
        <w:rPr>
          <w:lang w:eastAsia="en-CA"/>
        </w:rPr>
        <w:t xml:space="preserve">Controlled compounding rooms and ventilated hoods must be certified at least every </w:t>
      </w:r>
      <w:r>
        <w:rPr>
          <w:lang w:eastAsia="en-CA"/>
        </w:rPr>
        <w:t>six</w:t>
      </w:r>
      <w:r w:rsidRPr="00EE52AD">
        <w:rPr>
          <w:lang w:eastAsia="en-CA"/>
        </w:rPr>
        <w:t xml:space="preserve"> months. Identify your qualified certifier.</w:t>
      </w:r>
    </w:p>
    <w:p w14:paraId="39FD6FB5" w14:textId="77777777" w:rsidR="00C839EB" w:rsidRDefault="00C839EB" w:rsidP="00A40E91">
      <w:pPr>
        <w:rPr>
          <w:lang w:eastAsia="en-CA"/>
        </w:rPr>
      </w:pPr>
    </w:p>
    <w:p w14:paraId="4AB34254" w14:textId="2A554386" w:rsidR="00C839EB" w:rsidRPr="00EE52AD" w:rsidRDefault="00C839EB" w:rsidP="00A40E91">
      <w:pPr>
        <w:rPr>
          <w:lang w:eastAsia="en-CA"/>
        </w:rPr>
      </w:pPr>
      <w:r w:rsidRPr="00EE52AD">
        <w:rPr>
          <w:lang w:eastAsia="en-CA"/>
        </w:rPr>
        <w:t>Develop a maintenance plan including general maintenance logs to record verification results for pressure, temperature, humidity, operational indices of ventilated hoods, etc.</w:t>
      </w:r>
    </w:p>
  </w:comment>
  <w:comment w:id="224" w:author="Author" w:initials="A">
    <w:p w14:paraId="5A04669B" w14:textId="77777777" w:rsidR="00C839EB" w:rsidRPr="00EE52AD" w:rsidRDefault="00C839EB" w:rsidP="00A40E91">
      <w:pPr>
        <w:rPr>
          <w:lang w:eastAsia="en-CA"/>
        </w:rPr>
      </w:pPr>
      <w:r>
        <w:rPr>
          <w:rStyle w:val="CommentReference"/>
        </w:rPr>
        <w:annotationRef/>
      </w:r>
      <w:r w:rsidRPr="00EE52AD">
        <w:rPr>
          <w:lang w:eastAsia="en-CA"/>
        </w:rPr>
        <w:t>TIP: List all required cleaning activities, frequencies, designated cleaning equipment and solutions. Identify responsible persons. Identify documentation method for cleaning activities.</w:t>
      </w:r>
    </w:p>
  </w:comment>
  <w:comment w:id="227" w:author="Author" w:initials="A">
    <w:p w14:paraId="75E13D32" w14:textId="343D248C" w:rsidR="00C839EB" w:rsidRPr="00EE52AD" w:rsidRDefault="00C839EB" w:rsidP="00A40E91">
      <w:pPr>
        <w:rPr>
          <w:lang w:eastAsia="en-CA"/>
        </w:rPr>
      </w:pPr>
      <w:r>
        <w:rPr>
          <w:rStyle w:val="CommentReference"/>
        </w:rPr>
        <w:annotationRef/>
      </w:r>
      <w:r w:rsidRPr="00EE52AD">
        <w:rPr>
          <w:lang w:eastAsia="en-CA"/>
        </w:rPr>
        <w:t xml:space="preserve">TIP: </w:t>
      </w:r>
      <w:r>
        <w:rPr>
          <w:lang w:eastAsia="en-CA"/>
        </w:rPr>
        <w:t>This section is for the c</w:t>
      </w:r>
      <w:r w:rsidRPr="00EE549B">
        <w:rPr>
          <w:lang w:eastAsia="en-CA"/>
        </w:rPr>
        <w:t>reation, location and maintenance of safety data sheets, risk assessments, compounding formulas and master formulations</w:t>
      </w:r>
      <w:r>
        <w:rPr>
          <w:rStyle w:val="CommentReference"/>
        </w:rPr>
        <w:annotationRef/>
      </w:r>
      <w:r>
        <w:rPr>
          <w:lang w:eastAsia="en-CA"/>
        </w:rPr>
        <w:t xml:space="preserve"> records. </w:t>
      </w:r>
      <w:r w:rsidRPr="00EE52AD">
        <w:rPr>
          <w:lang w:eastAsia="en-CA"/>
        </w:rPr>
        <w:t>Ensure the locations of these documents is readily retrievable by all compounding personnel. Establish a schedule to review these documents on a regular basis.</w:t>
      </w:r>
    </w:p>
  </w:comment>
  <w:comment w:id="229" w:author="Author" w:initials="A">
    <w:p w14:paraId="5CF58ECA" w14:textId="77777777" w:rsidR="00C839EB" w:rsidRPr="00EE52AD" w:rsidRDefault="00C839EB" w:rsidP="00A40E91">
      <w:pPr>
        <w:rPr>
          <w:lang w:eastAsia="en-CA"/>
        </w:rPr>
      </w:pPr>
      <w:r>
        <w:rPr>
          <w:rStyle w:val="CommentReference"/>
        </w:rPr>
        <w:annotationRef/>
      </w:r>
      <w:r w:rsidRPr="00EE52AD">
        <w:rPr>
          <w:lang w:eastAsia="en-CA"/>
        </w:rPr>
        <w:t>TIP: If your compounded non-sterile preparation has an extended beyond use date (BUD), have you obtained, and critically appraised, stability and antimicrobial effectiveness data to support this BUD? What process and/or resources will you use to facilitate this process?</w:t>
      </w:r>
    </w:p>
    <w:p w14:paraId="5373BD50" w14:textId="77777777" w:rsidR="00C839EB" w:rsidRDefault="00C839EB" w:rsidP="00A40E91">
      <w:pPr>
        <w:rPr>
          <w:lang w:eastAsia="en-CA"/>
        </w:rPr>
      </w:pPr>
    </w:p>
    <w:p w14:paraId="1A328F6A" w14:textId="03DB0DF0" w:rsidR="00C839EB" w:rsidRPr="00EE52AD" w:rsidRDefault="00C839EB" w:rsidP="00A40E91">
      <w:pPr>
        <w:rPr>
          <w:lang w:eastAsia="en-CA"/>
        </w:rPr>
      </w:pPr>
      <w:r>
        <w:rPr>
          <w:lang w:eastAsia="en-CA"/>
        </w:rPr>
        <w:t>Reference</w:t>
      </w:r>
      <w:r w:rsidRPr="00EE52AD">
        <w:rPr>
          <w:lang w:eastAsia="en-CA"/>
        </w:rPr>
        <w:t xml:space="preserve"> the</w:t>
      </w:r>
      <w:r w:rsidRPr="00EE52AD">
        <w:rPr>
          <w:b/>
          <w:bCs/>
          <w:lang w:eastAsia="en-CA"/>
        </w:rPr>
        <w:t xml:space="preserve"> Beyond Use Date (BUD) </w:t>
      </w:r>
      <w:r>
        <w:rPr>
          <w:b/>
          <w:bCs/>
          <w:lang w:eastAsia="en-CA"/>
        </w:rPr>
        <w:t>b</w:t>
      </w:r>
      <w:r w:rsidRPr="00EE52AD">
        <w:rPr>
          <w:b/>
          <w:bCs/>
          <w:lang w:eastAsia="en-CA"/>
        </w:rPr>
        <w:t>y Type of Formulation</w:t>
      </w:r>
      <w:r w:rsidRPr="00EE52AD">
        <w:rPr>
          <w:lang w:eastAsia="en-CA"/>
        </w:rPr>
        <w:t xml:space="preserve"> chart (Table 4) in the ACP Guidance Document for Pharmacy Compounding of Non-</w:t>
      </w:r>
      <w:r>
        <w:rPr>
          <w:lang w:eastAsia="en-CA"/>
        </w:rPr>
        <w:t>S</w:t>
      </w:r>
      <w:r w:rsidRPr="00EE52AD">
        <w:rPr>
          <w:lang w:eastAsia="en-CA"/>
        </w:rPr>
        <w:t>terile Preparations.</w:t>
      </w:r>
    </w:p>
  </w:comment>
  <w:comment w:id="231" w:author="Author" w:initials="A">
    <w:p w14:paraId="20B497D2" w14:textId="77777777" w:rsidR="00F9649E" w:rsidRDefault="00C839EB" w:rsidP="00D70E5D">
      <w:pPr>
        <w:pStyle w:val="CommentText"/>
        <w:jc w:val="left"/>
      </w:pPr>
      <w:r>
        <w:rPr>
          <w:rStyle w:val="CommentReference"/>
        </w:rPr>
        <w:annotationRef/>
      </w:r>
      <w:r w:rsidR="00F9649E">
        <w:t xml:space="preserve">TIP: ACP’s </w:t>
      </w:r>
      <w:hyperlink r:id="rId64" w:history="1">
        <w:r w:rsidR="00F9649E" w:rsidRPr="00D70E5D">
          <w:rPr>
            <w:rStyle w:val="Hyperlink"/>
          </w:rPr>
          <w:t>Guidelines for Hand Hygiene</w:t>
        </w:r>
      </w:hyperlink>
      <w:r w:rsidR="00F9649E">
        <w:t xml:space="preserve"> and Alberta Health Services’ </w:t>
      </w:r>
      <w:hyperlink r:id="rId65" w:history="1">
        <w:r w:rsidR="00F9649E" w:rsidRPr="00D70E5D">
          <w:rPr>
            <w:rStyle w:val="Hyperlink"/>
          </w:rPr>
          <w:t>How to Hand Wash</w:t>
        </w:r>
      </w:hyperlink>
      <w:r w:rsidR="00F9649E">
        <w:t>.</w:t>
      </w:r>
    </w:p>
  </w:comment>
  <w:comment w:id="233" w:author="Author" w:initials="A">
    <w:p w14:paraId="4B31239D" w14:textId="45336613" w:rsidR="00C839EB" w:rsidRPr="009F7F01" w:rsidRDefault="00C839EB" w:rsidP="00A40E91">
      <w:pPr>
        <w:rPr>
          <w:lang w:eastAsia="en-CA"/>
        </w:rPr>
      </w:pPr>
      <w:r>
        <w:rPr>
          <w:rStyle w:val="CommentReference"/>
        </w:rPr>
        <w:annotationRef/>
      </w:r>
      <w:r w:rsidRPr="009F7F01">
        <w:rPr>
          <w:lang w:eastAsia="en-CA"/>
        </w:rPr>
        <w:t>TIP: List required PPE for compounding areas, including wholesaler name, contact information, and product item numbers. List alternative PPE items in the event of a shortage.</w:t>
      </w:r>
    </w:p>
    <w:p w14:paraId="37300D16" w14:textId="77777777" w:rsidR="00C839EB" w:rsidRDefault="00C839EB" w:rsidP="00A40E91">
      <w:pPr>
        <w:rPr>
          <w:lang w:eastAsia="en-CA"/>
        </w:rPr>
      </w:pPr>
    </w:p>
    <w:p w14:paraId="4972D0AB" w14:textId="77777777" w:rsidR="00C839EB" w:rsidRPr="009F7F01" w:rsidRDefault="00C839EB" w:rsidP="00A40E91">
      <w:pPr>
        <w:rPr>
          <w:lang w:eastAsia="en-CA"/>
        </w:rPr>
      </w:pPr>
      <w:r w:rsidRPr="009F7F01">
        <w:rPr>
          <w:lang w:eastAsia="en-CA"/>
        </w:rPr>
        <w:t>Post visual reminders of required PPE in compounding areas.</w:t>
      </w:r>
    </w:p>
  </w:comment>
  <w:comment w:id="235" w:author="Author" w:initials="A">
    <w:p w14:paraId="54BC1B7E" w14:textId="77777777" w:rsidR="00CA5C0A" w:rsidRDefault="00C839EB" w:rsidP="008C32C8">
      <w:pPr>
        <w:pStyle w:val="CommentText"/>
        <w:ind w:left="300"/>
        <w:jc w:val="left"/>
      </w:pPr>
      <w:r>
        <w:rPr>
          <w:rStyle w:val="CommentReference"/>
        </w:rPr>
        <w:annotationRef/>
      </w:r>
      <w:r w:rsidR="00CA5C0A">
        <w:t>TIP: List required steps, cleaning solutions, responsible persons, and schedule. Identify documentation method for cleaning activities. Review Section 9.3 of the Guidance Document for Pharmacy Compounding of Non-Sterile Preparations  for deactivation, decontamination, and cleaning protocols for hazardous compounded preparations.</w:t>
      </w:r>
    </w:p>
  </w:comment>
  <w:comment w:id="237" w:author="Author" w:initials="A">
    <w:p w14:paraId="4F7795C7" w14:textId="1875050E" w:rsidR="00C839EB" w:rsidRPr="009F7F01" w:rsidRDefault="00C839EB" w:rsidP="00A40E91">
      <w:pPr>
        <w:rPr>
          <w:lang w:eastAsia="en-CA"/>
        </w:rPr>
      </w:pPr>
      <w:r>
        <w:rPr>
          <w:rStyle w:val="CommentReference"/>
        </w:rPr>
        <w:annotationRef/>
      </w:r>
      <w:r w:rsidRPr="009F7F01">
        <w:rPr>
          <w:lang w:eastAsia="en-CA"/>
        </w:rPr>
        <w:t>TIP: List workflow procedures for receipt, unpacking, and storage of hazardous products. What PPE is required? Are there designated areas for receipt, unpacking, and storage? What checks are in place to verify the state of received products?</w:t>
      </w:r>
    </w:p>
  </w:comment>
  <w:comment w:id="239" w:author="Author" w:initials="A">
    <w:p w14:paraId="39B9C770" w14:textId="77777777" w:rsidR="00C839EB" w:rsidRPr="009F7F01" w:rsidRDefault="00C839EB" w:rsidP="00A40E91">
      <w:pPr>
        <w:rPr>
          <w:lang w:eastAsia="en-CA"/>
        </w:rPr>
      </w:pPr>
      <w:r>
        <w:rPr>
          <w:rStyle w:val="CommentReference"/>
        </w:rPr>
        <w:annotationRef/>
      </w:r>
      <w:r w:rsidRPr="009F7F01">
        <w:rPr>
          <w:lang w:eastAsia="en-CA"/>
        </w:rPr>
        <w:t>TIP: Inspect all ingredients prior to using them in a compound preparation. For each ingredient, confirm the identity, assess the quality by examining its organoleptic properties (size, shape, colo</w:t>
      </w:r>
      <w:r>
        <w:rPr>
          <w:lang w:eastAsia="en-CA"/>
        </w:rPr>
        <w:t>u</w:t>
      </w:r>
      <w:r w:rsidRPr="009F7F01">
        <w:rPr>
          <w:lang w:eastAsia="en-CA"/>
        </w:rPr>
        <w:t>r, homogeneity, consistency, purity, microbial growth, smell, taste,</w:t>
      </w:r>
      <w:r>
        <w:rPr>
          <w:lang w:eastAsia="en-CA"/>
        </w:rPr>
        <w:t xml:space="preserve"> and</w:t>
      </w:r>
      <w:r w:rsidRPr="009F7F01">
        <w:rPr>
          <w:lang w:eastAsia="en-CA"/>
        </w:rPr>
        <w:t xml:space="preserve"> touch), and expiration date.</w:t>
      </w:r>
    </w:p>
    <w:p w14:paraId="2724ECDB" w14:textId="77777777" w:rsidR="00C839EB" w:rsidRPr="009F7F01" w:rsidRDefault="00C839EB" w:rsidP="00A40E91">
      <w:pPr>
        <w:rPr>
          <w:b/>
          <w:bCs/>
          <w:lang w:eastAsia="en-CA"/>
        </w:rPr>
      </w:pPr>
      <w:r w:rsidRPr="009F7F01">
        <w:rPr>
          <w:b/>
          <w:bCs/>
          <w:lang w:eastAsia="en-CA"/>
        </w:rPr>
        <w:t>Possible signs of instability</w:t>
      </w:r>
    </w:p>
    <w:p w14:paraId="4E9F46E1" w14:textId="77777777" w:rsidR="00C839EB" w:rsidRDefault="00C839EB" w:rsidP="00A40E91">
      <w:pPr>
        <w:rPr>
          <w:lang w:eastAsia="en-CA"/>
        </w:rPr>
      </w:pPr>
      <w:r w:rsidRPr="009F7F01">
        <w:rPr>
          <w:lang w:eastAsia="en-CA"/>
        </w:rPr>
        <w:t>Solid dosage forms (capsules, tablets, powder, granules, effervescent tablets)</w:t>
      </w:r>
    </w:p>
    <w:p w14:paraId="4F6EFDDA" w14:textId="77777777" w:rsidR="00C839EB" w:rsidRDefault="00C839EB" w:rsidP="006E6FBB">
      <w:pPr>
        <w:pStyle w:val="ListParagraph"/>
        <w:numPr>
          <w:ilvl w:val="0"/>
          <w:numId w:val="39"/>
        </w:numPr>
        <w:spacing w:after="200"/>
        <w:ind w:left="851" w:hanging="284"/>
        <w:jc w:val="left"/>
        <w:rPr>
          <w:lang w:eastAsia="en-CA"/>
        </w:rPr>
      </w:pPr>
      <w:r w:rsidRPr="009F7F01">
        <w:rPr>
          <w:lang w:eastAsia="en-CA"/>
        </w:rPr>
        <w:t>cracks or chips on tablet surfaces</w:t>
      </w:r>
    </w:p>
    <w:p w14:paraId="700D8569" w14:textId="77777777" w:rsidR="00C839EB" w:rsidRDefault="00C839EB" w:rsidP="006E6FBB">
      <w:pPr>
        <w:pStyle w:val="ListParagraph"/>
        <w:numPr>
          <w:ilvl w:val="0"/>
          <w:numId w:val="39"/>
        </w:numPr>
        <w:spacing w:after="200"/>
        <w:ind w:left="851" w:hanging="284"/>
        <w:jc w:val="left"/>
        <w:rPr>
          <w:lang w:eastAsia="en-CA"/>
        </w:rPr>
      </w:pPr>
      <w:r w:rsidRPr="009F7F01">
        <w:rPr>
          <w:lang w:eastAsia="en-CA"/>
        </w:rPr>
        <w:t>mottling or discoloration</w:t>
      </w:r>
    </w:p>
    <w:p w14:paraId="51C3F897" w14:textId="77777777" w:rsidR="00C839EB" w:rsidRDefault="00C839EB" w:rsidP="006E6FBB">
      <w:pPr>
        <w:pStyle w:val="ListParagraph"/>
        <w:numPr>
          <w:ilvl w:val="0"/>
          <w:numId w:val="39"/>
        </w:numPr>
        <w:spacing w:after="200"/>
        <w:ind w:left="851" w:hanging="284"/>
        <w:jc w:val="left"/>
        <w:rPr>
          <w:lang w:eastAsia="en-CA"/>
        </w:rPr>
      </w:pPr>
      <w:r w:rsidRPr="009F7F01">
        <w:rPr>
          <w:lang w:eastAsia="en-CA"/>
        </w:rPr>
        <w:t>fusion</w:t>
      </w:r>
    </w:p>
    <w:p w14:paraId="6624A4FA" w14:textId="77777777" w:rsidR="00C839EB" w:rsidRDefault="00C839EB" w:rsidP="006E6FBB">
      <w:pPr>
        <w:pStyle w:val="ListParagraph"/>
        <w:numPr>
          <w:ilvl w:val="0"/>
          <w:numId w:val="39"/>
        </w:numPr>
        <w:spacing w:after="200"/>
        <w:ind w:left="851" w:hanging="284"/>
        <w:jc w:val="left"/>
        <w:rPr>
          <w:lang w:eastAsia="en-CA"/>
        </w:rPr>
      </w:pPr>
      <w:r w:rsidRPr="009F7F01">
        <w:rPr>
          <w:lang w:eastAsia="en-CA"/>
        </w:rPr>
        <w:t>appearance of liquid droplets or crystal deposits</w:t>
      </w:r>
    </w:p>
    <w:p w14:paraId="26D9E8C8" w14:textId="77777777" w:rsidR="00C839EB" w:rsidRDefault="00C839EB" w:rsidP="006E6FBB">
      <w:pPr>
        <w:pStyle w:val="ListParagraph"/>
        <w:numPr>
          <w:ilvl w:val="0"/>
          <w:numId w:val="39"/>
        </w:numPr>
        <w:spacing w:after="200"/>
        <w:ind w:left="851" w:hanging="284"/>
        <w:jc w:val="left"/>
        <w:rPr>
          <w:lang w:eastAsia="en-CA"/>
        </w:rPr>
      </w:pPr>
      <w:r w:rsidRPr="009F7F01">
        <w:rPr>
          <w:lang w:eastAsia="en-CA"/>
        </w:rPr>
        <w:t>clumping</w:t>
      </w:r>
    </w:p>
    <w:p w14:paraId="10C411F5" w14:textId="77777777" w:rsidR="00C839EB" w:rsidRDefault="00C839EB" w:rsidP="006E6FBB">
      <w:pPr>
        <w:pStyle w:val="ListParagraph"/>
        <w:numPr>
          <w:ilvl w:val="0"/>
          <w:numId w:val="39"/>
        </w:numPr>
        <w:spacing w:after="200"/>
        <w:ind w:left="851" w:hanging="284"/>
        <w:jc w:val="left"/>
        <w:rPr>
          <w:lang w:eastAsia="en-CA"/>
        </w:rPr>
      </w:pPr>
      <w:r w:rsidRPr="009F7F01">
        <w:rPr>
          <w:lang w:eastAsia="en-CA"/>
        </w:rPr>
        <w:t>swelling of mass</w:t>
      </w:r>
    </w:p>
    <w:p w14:paraId="4CF19A8D" w14:textId="77777777" w:rsidR="00C839EB" w:rsidRDefault="00C839EB" w:rsidP="006E6FBB">
      <w:pPr>
        <w:pStyle w:val="ListParagraph"/>
        <w:numPr>
          <w:ilvl w:val="0"/>
          <w:numId w:val="39"/>
        </w:numPr>
        <w:spacing w:after="200"/>
        <w:ind w:left="851" w:hanging="284"/>
        <w:jc w:val="left"/>
        <w:rPr>
          <w:lang w:eastAsia="en-CA"/>
        </w:rPr>
      </w:pPr>
      <w:r w:rsidRPr="009F7F01">
        <w:rPr>
          <w:lang w:eastAsia="en-CA"/>
        </w:rPr>
        <w:t>gas formation</w:t>
      </w:r>
    </w:p>
    <w:p w14:paraId="6BC2F60D" w14:textId="77777777" w:rsidR="00C839EB" w:rsidRPr="009F7F01" w:rsidRDefault="00C839EB" w:rsidP="006E6FBB">
      <w:pPr>
        <w:pStyle w:val="ListParagraph"/>
        <w:numPr>
          <w:ilvl w:val="0"/>
          <w:numId w:val="39"/>
        </w:numPr>
        <w:spacing w:after="200"/>
        <w:ind w:left="851" w:hanging="284"/>
        <w:jc w:val="left"/>
        <w:rPr>
          <w:lang w:eastAsia="en-CA"/>
        </w:rPr>
      </w:pPr>
      <w:r w:rsidRPr="009F7F01">
        <w:rPr>
          <w:lang w:eastAsia="en-CA"/>
        </w:rPr>
        <w:t>microbial growth</w:t>
      </w:r>
    </w:p>
    <w:p w14:paraId="316640F7" w14:textId="77777777" w:rsidR="00C839EB" w:rsidRDefault="00C839EB" w:rsidP="00A40E91">
      <w:pPr>
        <w:rPr>
          <w:lang w:eastAsia="en-CA"/>
        </w:rPr>
      </w:pPr>
      <w:r w:rsidRPr="009F7F01">
        <w:rPr>
          <w:lang w:eastAsia="en-CA"/>
        </w:rPr>
        <w:t>Liquid dosage forms (solutions, elixirs, syrups, emulsions, suspensions, tinctures)</w:t>
      </w:r>
    </w:p>
    <w:p w14:paraId="3AD72177" w14:textId="77777777" w:rsidR="00C839EB" w:rsidRDefault="00C839EB" w:rsidP="006E6FBB">
      <w:pPr>
        <w:pStyle w:val="ListParagraph"/>
        <w:numPr>
          <w:ilvl w:val="0"/>
          <w:numId w:val="40"/>
        </w:numPr>
        <w:spacing w:after="200"/>
        <w:ind w:left="851" w:hanging="284"/>
        <w:jc w:val="left"/>
        <w:rPr>
          <w:lang w:eastAsia="en-CA"/>
        </w:rPr>
      </w:pPr>
      <w:r w:rsidRPr="009F7F01">
        <w:rPr>
          <w:lang w:eastAsia="en-CA"/>
        </w:rPr>
        <w:t>microbial growth</w:t>
      </w:r>
    </w:p>
    <w:p w14:paraId="6A2BB4FC" w14:textId="77777777" w:rsidR="00C839EB" w:rsidRDefault="00C839EB" w:rsidP="006E6FBB">
      <w:pPr>
        <w:pStyle w:val="ListParagraph"/>
        <w:numPr>
          <w:ilvl w:val="0"/>
          <w:numId w:val="40"/>
        </w:numPr>
        <w:spacing w:after="200"/>
        <w:ind w:left="851" w:hanging="284"/>
        <w:jc w:val="left"/>
        <w:rPr>
          <w:lang w:eastAsia="en-CA"/>
        </w:rPr>
      </w:pPr>
      <w:r w:rsidRPr="009F7F01">
        <w:rPr>
          <w:lang w:eastAsia="en-CA"/>
        </w:rPr>
        <w:t>cloudiness/precipitation</w:t>
      </w:r>
    </w:p>
    <w:p w14:paraId="29CB10D3" w14:textId="77777777" w:rsidR="00C839EB" w:rsidRDefault="00C839EB" w:rsidP="006E6FBB">
      <w:pPr>
        <w:pStyle w:val="ListParagraph"/>
        <w:numPr>
          <w:ilvl w:val="0"/>
          <w:numId w:val="40"/>
        </w:numPr>
        <w:spacing w:after="200"/>
        <w:ind w:left="851" w:hanging="284"/>
        <w:jc w:val="left"/>
        <w:rPr>
          <w:lang w:eastAsia="en-CA"/>
        </w:rPr>
      </w:pPr>
      <w:r w:rsidRPr="009F7F01">
        <w:rPr>
          <w:lang w:eastAsia="en-CA"/>
        </w:rPr>
        <w:t>emulsion separation</w:t>
      </w:r>
    </w:p>
    <w:p w14:paraId="6E5129FE" w14:textId="77777777" w:rsidR="00C839EB" w:rsidRDefault="00C839EB" w:rsidP="006E6FBB">
      <w:pPr>
        <w:pStyle w:val="ListParagraph"/>
        <w:numPr>
          <w:ilvl w:val="0"/>
          <w:numId w:val="40"/>
        </w:numPr>
        <w:spacing w:after="200"/>
        <w:ind w:left="851" w:hanging="284"/>
        <w:jc w:val="left"/>
        <w:rPr>
          <w:lang w:eastAsia="en-CA"/>
        </w:rPr>
      </w:pPr>
      <w:r w:rsidRPr="009F7F01">
        <w:rPr>
          <w:lang w:eastAsia="en-CA"/>
        </w:rPr>
        <w:t>non-resuspendable caking of suspension</w:t>
      </w:r>
    </w:p>
    <w:p w14:paraId="3AC4F015" w14:textId="77777777" w:rsidR="00C839EB" w:rsidRDefault="00C839EB" w:rsidP="006E6FBB">
      <w:pPr>
        <w:pStyle w:val="ListParagraph"/>
        <w:numPr>
          <w:ilvl w:val="0"/>
          <w:numId w:val="40"/>
        </w:numPr>
        <w:spacing w:after="200"/>
        <w:ind w:left="851" w:hanging="284"/>
        <w:jc w:val="left"/>
        <w:rPr>
          <w:lang w:eastAsia="en-CA"/>
        </w:rPr>
      </w:pPr>
      <w:r w:rsidRPr="009F7F01">
        <w:rPr>
          <w:lang w:eastAsia="en-CA"/>
        </w:rPr>
        <w:t>discoloration</w:t>
      </w:r>
    </w:p>
    <w:p w14:paraId="303B2461" w14:textId="77777777" w:rsidR="00C839EB" w:rsidRDefault="00C839EB" w:rsidP="006E6FBB">
      <w:pPr>
        <w:pStyle w:val="ListParagraph"/>
        <w:numPr>
          <w:ilvl w:val="0"/>
          <w:numId w:val="40"/>
        </w:numPr>
        <w:spacing w:after="200"/>
        <w:ind w:left="851" w:hanging="284"/>
        <w:jc w:val="left"/>
        <w:rPr>
          <w:lang w:eastAsia="en-CA"/>
        </w:rPr>
      </w:pPr>
      <w:r w:rsidRPr="009F7F01">
        <w:rPr>
          <w:lang w:eastAsia="en-CA"/>
        </w:rPr>
        <w:t>turbidity</w:t>
      </w:r>
    </w:p>
    <w:p w14:paraId="67EF7367" w14:textId="77777777" w:rsidR="00C839EB" w:rsidRDefault="00C839EB" w:rsidP="006E6FBB">
      <w:pPr>
        <w:pStyle w:val="ListParagraph"/>
        <w:numPr>
          <w:ilvl w:val="0"/>
          <w:numId w:val="40"/>
        </w:numPr>
        <w:spacing w:after="200"/>
        <w:ind w:left="851" w:hanging="284"/>
        <w:jc w:val="left"/>
        <w:rPr>
          <w:lang w:eastAsia="en-CA"/>
        </w:rPr>
      </w:pPr>
      <w:r w:rsidRPr="009F7F01">
        <w:rPr>
          <w:lang w:eastAsia="en-CA"/>
        </w:rPr>
        <w:t>gas formation</w:t>
      </w:r>
    </w:p>
    <w:p w14:paraId="682B3246" w14:textId="77777777" w:rsidR="00C839EB" w:rsidRPr="009F7F01" w:rsidRDefault="00C839EB" w:rsidP="006E6FBB">
      <w:pPr>
        <w:pStyle w:val="ListParagraph"/>
        <w:numPr>
          <w:ilvl w:val="0"/>
          <w:numId w:val="40"/>
        </w:numPr>
        <w:spacing w:after="200"/>
        <w:ind w:left="851" w:hanging="284"/>
        <w:jc w:val="left"/>
        <w:rPr>
          <w:lang w:eastAsia="en-CA"/>
        </w:rPr>
      </w:pPr>
      <w:r w:rsidRPr="009F7F01">
        <w:rPr>
          <w:lang w:eastAsia="en-CA"/>
        </w:rPr>
        <w:t>odor</w:t>
      </w:r>
    </w:p>
    <w:p w14:paraId="5C348AEF" w14:textId="77777777" w:rsidR="00C839EB" w:rsidRDefault="00C839EB" w:rsidP="00A40E91">
      <w:pPr>
        <w:rPr>
          <w:lang w:eastAsia="en-CA"/>
        </w:rPr>
      </w:pPr>
      <w:r w:rsidRPr="009F7F01">
        <w:rPr>
          <w:lang w:eastAsia="en-CA"/>
        </w:rPr>
        <w:t>Semisolid dosage forms (cream, ointment, suppositories)</w:t>
      </w:r>
    </w:p>
    <w:p w14:paraId="66C2D50E" w14:textId="77777777" w:rsidR="00C839EB" w:rsidRDefault="00C839EB" w:rsidP="006E6FBB">
      <w:pPr>
        <w:pStyle w:val="ListParagraph"/>
        <w:numPr>
          <w:ilvl w:val="0"/>
          <w:numId w:val="41"/>
        </w:numPr>
        <w:spacing w:after="200"/>
        <w:ind w:left="851" w:hanging="284"/>
        <w:jc w:val="left"/>
        <w:rPr>
          <w:lang w:eastAsia="en-CA"/>
        </w:rPr>
      </w:pPr>
      <w:r w:rsidRPr="009F7F01">
        <w:rPr>
          <w:lang w:eastAsia="en-CA"/>
        </w:rPr>
        <w:t>discoloration</w:t>
      </w:r>
    </w:p>
    <w:p w14:paraId="5B7458F2" w14:textId="77777777" w:rsidR="00C839EB" w:rsidRDefault="00C839EB" w:rsidP="006E6FBB">
      <w:pPr>
        <w:pStyle w:val="ListParagraph"/>
        <w:numPr>
          <w:ilvl w:val="0"/>
          <w:numId w:val="41"/>
        </w:numPr>
        <w:spacing w:after="200"/>
        <w:ind w:left="851" w:hanging="284"/>
        <w:jc w:val="left"/>
        <w:rPr>
          <w:lang w:eastAsia="en-CA"/>
        </w:rPr>
      </w:pPr>
      <w:r w:rsidRPr="009F7F01">
        <w:rPr>
          <w:lang w:eastAsia="en-CA"/>
        </w:rPr>
        <w:t>change in consistency</w:t>
      </w:r>
    </w:p>
    <w:p w14:paraId="1985141B" w14:textId="77777777" w:rsidR="00C839EB" w:rsidRDefault="00C839EB" w:rsidP="006E6FBB">
      <w:pPr>
        <w:pStyle w:val="ListParagraph"/>
        <w:numPr>
          <w:ilvl w:val="0"/>
          <w:numId w:val="41"/>
        </w:numPr>
        <w:spacing w:after="200"/>
        <w:ind w:left="851" w:hanging="284"/>
        <w:jc w:val="left"/>
        <w:rPr>
          <w:lang w:eastAsia="en-CA"/>
        </w:rPr>
      </w:pPr>
      <w:r w:rsidRPr="009F7F01">
        <w:rPr>
          <w:lang w:eastAsia="en-CA"/>
        </w:rPr>
        <w:t>odor</w:t>
      </w:r>
    </w:p>
    <w:p w14:paraId="216121A2" w14:textId="77777777" w:rsidR="00C839EB" w:rsidRDefault="00C839EB" w:rsidP="006E6FBB">
      <w:pPr>
        <w:pStyle w:val="ListParagraph"/>
        <w:numPr>
          <w:ilvl w:val="0"/>
          <w:numId w:val="41"/>
        </w:numPr>
        <w:spacing w:after="200"/>
        <w:ind w:left="851" w:hanging="284"/>
        <w:jc w:val="left"/>
        <w:rPr>
          <w:lang w:eastAsia="en-CA"/>
        </w:rPr>
      </w:pPr>
      <w:r w:rsidRPr="009F7F01">
        <w:rPr>
          <w:lang w:eastAsia="en-CA"/>
        </w:rPr>
        <w:t>crystal deposits</w:t>
      </w:r>
    </w:p>
    <w:p w14:paraId="265404D1" w14:textId="77777777" w:rsidR="00C839EB" w:rsidRDefault="00C839EB" w:rsidP="006E6FBB">
      <w:pPr>
        <w:pStyle w:val="ListParagraph"/>
        <w:numPr>
          <w:ilvl w:val="0"/>
          <w:numId w:val="41"/>
        </w:numPr>
        <w:spacing w:after="200"/>
        <w:ind w:left="851" w:hanging="284"/>
        <w:jc w:val="left"/>
        <w:rPr>
          <w:lang w:eastAsia="en-CA"/>
        </w:rPr>
      </w:pPr>
      <w:r w:rsidRPr="009F7F01">
        <w:rPr>
          <w:lang w:eastAsia="en-CA"/>
        </w:rPr>
        <w:t>microbial growth</w:t>
      </w:r>
    </w:p>
    <w:p w14:paraId="00498BEA" w14:textId="77777777" w:rsidR="00C839EB" w:rsidRDefault="00C839EB" w:rsidP="006E6FBB">
      <w:pPr>
        <w:pStyle w:val="ListParagraph"/>
        <w:numPr>
          <w:ilvl w:val="0"/>
          <w:numId w:val="41"/>
        </w:numPr>
        <w:spacing w:after="200"/>
        <w:ind w:left="851" w:hanging="284"/>
        <w:jc w:val="left"/>
        <w:rPr>
          <w:lang w:eastAsia="en-CA"/>
        </w:rPr>
      </w:pPr>
      <w:r w:rsidRPr="009F7F01">
        <w:rPr>
          <w:lang w:eastAsia="en-CA"/>
        </w:rPr>
        <w:t>granule formation</w:t>
      </w:r>
    </w:p>
    <w:p w14:paraId="20893626" w14:textId="77777777" w:rsidR="00C839EB" w:rsidRDefault="00C839EB" w:rsidP="006E6FBB">
      <w:pPr>
        <w:pStyle w:val="ListParagraph"/>
        <w:numPr>
          <w:ilvl w:val="0"/>
          <w:numId w:val="41"/>
        </w:numPr>
        <w:spacing w:after="200"/>
        <w:ind w:left="851" w:hanging="284"/>
        <w:jc w:val="left"/>
        <w:rPr>
          <w:lang w:eastAsia="en-CA"/>
        </w:rPr>
      </w:pPr>
      <w:r w:rsidRPr="009F7F01">
        <w:rPr>
          <w:lang w:eastAsia="en-CA"/>
        </w:rPr>
        <w:t>hardening</w:t>
      </w:r>
    </w:p>
    <w:p w14:paraId="4AEF14BD" w14:textId="77777777" w:rsidR="00C839EB" w:rsidRPr="009F7F01" w:rsidRDefault="00C839EB" w:rsidP="006E6FBB">
      <w:pPr>
        <w:pStyle w:val="ListParagraph"/>
        <w:numPr>
          <w:ilvl w:val="0"/>
          <w:numId w:val="41"/>
        </w:numPr>
        <w:spacing w:after="200"/>
        <w:ind w:left="851" w:hanging="284"/>
        <w:jc w:val="left"/>
        <w:rPr>
          <w:lang w:eastAsia="en-CA"/>
        </w:rPr>
      </w:pPr>
      <w:r w:rsidRPr="009F7F01">
        <w:rPr>
          <w:lang w:eastAsia="en-CA"/>
        </w:rPr>
        <w:t>separation</w:t>
      </w:r>
    </w:p>
    <w:p w14:paraId="50FB8315" w14:textId="4B2E9984" w:rsidR="00C839EB" w:rsidRPr="009F7F01" w:rsidRDefault="00C839EB" w:rsidP="00A40E91">
      <w:pPr>
        <w:rPr>
          <w:lang w:eastAsia="en-CA"/>
        </w:rPr>
      </w:pPr>
      <w:r w:rsidRPr="009F7F01">
        <w:rPr>
          <w:lang w:eastAsia="en-CA"/>
        </w:rPr>
        <w:t xml:space="preserve">Review section 6.6 </w:t>
      </w:r>
      <w:r w:rsidRPr="009F7F01">
        <w:rPr>
          <w:b/>
          <w:bCs/>
          <w:lang w:eastAsia="en-CA"/>
        </w:rPr>
        <w:t>Verification of Final Compounded Non-Sterile Preparations</w:t>
      </w:r>
      <w:r w:rsidRPr="009F7F01">
        <w:rPr>
          <w:lang w:eastAsia="en-CA"/>
        </w:rPr>
        <w:t xml:space="preserve"> in the Guidance Document for Pharmacy Compounding of Non-sterile Preparations and outline your workflow process for</w:t>
      </w:r>
    </w:p>
    <w:p w14:paraId="5BE09019" w14:textId="77777777" w:rsidR="00C839EB" w:rsidRDefault="00C839EB" w:rsidP="006E6FBB">
      <w:pPr>
        <w:pStyle w:val="ListParagraph"/>
        <w:numPr>
          <w:ilvl w:val="0"/>
          <w:numId w:val="42"/>
        </w:numPr>
        <w:spacing w:after="200"/>
        <w:ind w:left="851" w:hanging="284"/>
        <w:jc w:val="left"/>
        <w:rPr>
          <w:lang w:eastAsia="en-CA"/>
        </w:rPr>
      </w:pPr>
      <w:r w:rsidRPr="00452808">
        <w:rPr>
          <w:lang w:eastAsia="en-CA"/>
        </w:rPr>
        <w:t>daily equipment verification and documentation requirements,</w:t>
      </w:r>
    </w:p>
    <w:p w14:paraId="5104F642" w14:textId="77777777" w:rsidR="00C839EB" w:rsidRDefault="00C839EB" w:rsidP="006E6FBB">
      <w:pPr>
        <w:pStyle w:val="ListParagraph"/>
        <w:numPr>
          <w:ilvl w:val="0"/>
          <w:numId w:val="42"/>
        </w:numPr>
        <w:spacing w:after="200"/>
        <w:ind w:left="851" w:hanging="284"/>
        <w:jc w:val="left"/>
        <w:rPr>
          <w:lang w:eastAsia="en-CA"/>
        </w:rPr>
      </w:pPr>
      <w:r w:rsidRPr="00452808">
        <w:rPr>
          <w:lang w:eastAsia="en-CA"/>
        </w:rPr>
        <w:t>ingredient verification, and</w:t>
      </w:r>
    </w:p>
    <w:p w14:paraId="46682063" w14:textId="77777777" w:rsidR="00C839EB" w:rsidRPr="00452808" w:rsidRDefault="00C839EB" w:rsidP="006E6FBB">
      <w:pPr>
        <w:pStyle w:val="ListParagraph"/>
        <w:numPr>
          <w:ilvl w:val="0"/>
          <w:numId w:val="42"/>
        </w:numPr>
        <w:spacing w:after="200"/>
        <w:ind w:left="851" w:hanging="284"/>
        <w:jc w:val="left"/>
        <w:rPr>
          <w:lang w:eastAsia="en-CA"/>
        </w:rPr>
      </w:pPr>
      <w:r>
        <w:rPr>
          <w:lang w:eastAsia="en-CA"/>
        </w:rPr>
        <w:t>f</w:t>
      </w:r>
      <w:r w:rsidRPr="00452808">
        <w:rPr>
          <w:lang w:eastAsia="en-CA"/>
        </w:rPr>
        <w:t>inal preparation verification.</w:t>
      </w:r>
    </w:p>
  </w:comment>
  <w:comment w:id="241" w:author="Author" w:initials="A">
    <w:p w14:paraId="23AF4AB6" w14:textId="77777777" w:rsidR="00C839EB" w:rsidRPr="00452808" w:rsidRDefault="00C839EB" w:rsidP="00A40E91">
      <w:pPr>
        <w:rPr>
          <w:lang w:eastAsia="en-CA"/>
        </w:rPr>
      </w:pPr>
      <w:r>
        <w:rPr>
          <w:rStyle w:val="CommentReference"/>
        </w:rPr>
        <w:annotationRef/>
      </w:r>
      <w:r w:rsidRPr="00452808">
        <w:rPr>
          <w:lang w:eastAsia="en-CA"/>
        </w:rPr>
        <w:t>TIP: Indicate mandatory information that must be on the label.</w:t>
      </w:r>
    </w:p>
    <w:p w14:paraId="16D1EC4E" w14:textId="77777777" w:rsidR="00C839EB" w:rsidRPr="00452808" w:rsidRDefault="00C839EB" w:rsidP="00A40E91">
      <w:pPr>
        <w:rPr>
          <w:lang w:eastAsia="en-CA"/>
        </w:rPr>
      </w:pPr>
      <w:r w:rsidRPr="00452808">
        <w:rPr>
          <w:lang w:eastAsia="en-CA"/>
        </w:rPr>
        <w:t>When kept at the pharmacy or sent to another pharmacy</w:t>
      </w:r>
    </w:p>
    <w:p w14:paraId="0E632B0E" w14:textId="77777777" w:rsidR="00C839EB" w:rsidRPr="00452808" w:rsidRDefault="00C839EB" w:rsidP="006E6FBB">
      <w:pPr>
        <w:pStyle w:val="ListParagraph"/>
        <w:numPr>
          <w:ilvl w:val="0"/>
          <w:numId w:val="39"/>
        </w:numPr>
        <w:spacing w:after="200"/>
        <w:ind w:left="851" w:hanging="284"/>
        <w:jc w:val="left"/>
        <w:rPr>
          <w:lang w:eastAsia="en-CA"/>
        </w:rPr>
      </w:pPr>
      <w:r w:rsidRPr="00452808">
        <w:rPr>
          <w:lang w:eastAsia="en-CA"/>
        </w:rPr>
        <w:t>name of preparation,</w:t>
      </w:r>
    </w:p>
    <w:p w14:paraId="0D776CD7" w14:textId="77777777" w:rsidR="00C839EB" w:rsidRPr="00452808" w:rsidRDefault="00C839EB" w:rsidP="006E6FBB">
      <w:pPr>
        <w:pStyle w:val="ListParagraph"/>
        <w:numPr>
          <w:ilvl w:val="0"/>
          <w:numId w:val="39"/>
        </w:numPr>
        <w:spacing w:after="200"/>
        <w:ind w:left="851" w:hanging="284"/>
        <w:jc w:val="left"/>
        <w:rPr>
          <w:lang w:eastAsia="en-CA"/>
        </w:rPr>
      </w:pPr>
      <w:r w:rsidRPr="00452808">
        <w:rPr>
          <w:lang w:eastAsia="en-CA"/>
        </w:rPr>
        <w:t>date when preparation was made,</w:t>
      </w:r>
    </w:p>
    <w:p w14:paraId="399722C9" w14:textId="77777777" w:rsidR="00C839EB" w:rsidRPr="00452808" w:rsidRDefault="00C839EB" w:rsidP="006E6FBB">
      <w:pPr>
        <w:pStyle w:val="ListParagraph"/>
        <w:numPr>
          <w:ilvl w:val="0"/>
          <w:numId w:val="39"/>
        </w:numPr>
        <w:spacing w:after="200"/>
        <w:ind w:left="851" w:hanging="284"/>
        <w:jc w:val="left"/>
        <w:rPr>
          <w:lang w:eastAsia="en-CA"/>
        </w:rPr>
      </w:pPr>
      <w:r w:rsidRPr="00452808">
        <w:rPr>
          <w:lang w:eastAsia="en-CA"/>
        </w:rPr>
        <w:t>lot,</w:t>
      </w:r>
    </w:p>
    <w:p w14:paraId="761E5913" w14:textId="77777777" w:rsidR="00C839EB" w:rsidRPr="00452808" w:rsidRDefault="00C839EB" w:rsidP="006E6FBB">
      <w:pPr>
        <w:pStyle w:val="ListParagraph"/>
        <w:numPr>
          <w:ilvl w:val="0"/>
          <w:numId w:val="39"/>
        </w:numPr>
        <w:spacing w:after="200"/>
        <w:ind w:left="851" w:hanging="284"/>
        <w:jc w:val="left"/>
        <w:rPr>
          <w:lang w:eastAsia="en-CA"/>
        </w:rPr>
      </w:pPr>
      <w:r w:rsidRPr="00452808">
        <w:rPr>
          <w:lang w:eastAsia="en-CA"/>
        </w:rPr>
        <w:t>quantity prepared, and</w:t>
      </w:r>
    </w:p>
    <w:p w14:paraId="054C28DD" w14:textId="77777777" w:rsidR="00C839EB" w:rsidRPr="00452808" w:rsidRDefault="00C839EB" w:rsidP="006E6FBB">
      <w:pPr>
        <w:pStyle w:val="ListParagraph"/>
        <w:numPr>
          <w:ilvl w:val="0"/>
          <w:numId w:val="39"/>
        </w:numPr>
        <w:spacing w:after="200"/>
        <w:ind w:left="851" w:hanging="284"/>
        <w:jc w:val="left"/>
        <w:rPr>
          <w:lang w:eastAsia="en-CA"/>
        </w:rPr>
      </w:pPr>
      <w:r w:rsidRPr="00452808">
        <w:rPr>
          <w:lang w:eastAsia="en-CA"/>
        </w:rPr>
        <w:t>beyond-use date.</w:t>
      </w:r>
    </w:p>
    <w:p w14:paraId="55C85C9B" w14:textId="77777777" w:rsidR="00C839EB" w:rsidRPr="00452808" w:rsidRDefault="00C839EB" w:rsidP="00A40E91">
      <w:pPr>
        <w:rPr>
          <w:lang w:eastAsia="en-CA"/>
        </w:rPr>
      </w:pPr>
      <w:r w:rsidRPr="00452808">
        <w:rPr>
          <w:lang w:eastAsia="en-CA"/>
        </w:rPr>
        <w:t>When dispensed to a patient, in addition to the legally mandated information, add</w:t>
      </w:r>
    </w:p>
    <w:p w14:paraId="02959A9A" w14:textId="77777777" w:rsidR="00C839EB" w:rsidRPr="00452808" w:rsidRDefault="00C839EB" w:rsidP="006E6FBB">
      <w:pPr>
        <w:pStyle w:val="ListParagraph"/>
        <w:numPr>
          <w:ilvl w:val="0"/>
          <w:numId w:val="43"/>
        </w:numPr>
        <w:spacing w:after="200"/>
        <w:ind w:left="851" w:hanging="284"/>
        <w:jc w:val="left"/>
        <w:rPr>
          <w:lang w:eastAsia="en-CA"/>
        </w:rPr>
      </w:pPr>
      <w:r w:rsidRPr="00452808">
        <w:rPr>
          <w:lang w:eastAsia="en-CA"/>
        </w:rPr>
        <w:t>beyond-use date, and</w:t>
      </w:r>
    </w:p>
    <w:p w14:paraId="4058B5D3" w14:textId="77777777" w:rsidR="00C839EB" w:rsidRPr="00452808" w:rsidRDefault="00C839EB" w:rsidP="006E6FBB">
      <w:pPr>
        <w:pStyle w:val="ListParagraph"/>
        <w:numPr>
          <w:ilvl w:val="0"/>
          <w:numId w:val="43"/>
        </w:numPr>
        <w:spacing w:after="200"/>
        <w:ind w:left="851" w:hanging="284"/>
        <w:jc w:val="left"/>
        <w:rPr>
          <w:lang w:eastAsia="en-CA"/>
        </w:rPr>
      </w:pPr>
      <w:r w:rsidRPr="00452808">
        <w:rPr>
          <w:lang w:eastAsia="en-CA"/>
        </w:rPr>
        <w:t>precautions and other patient information leaflet.</w:t>
      </w:r>
    </w:p>
  </w:comment>
  <w:comment w:id="243" w:author="Author" w:initials="A">
    <w:p w14:paraId="26443C1E" w14:textId="77777777" w:rsidR="00C839EB" w:rsidRPr="00452808" w:rsidRDefault="00C839EB" w:rsidP="00A40E91">
      <w:pPr>
        <w:rPr>
          <w:lang w:eastAsia="en-CA"/>
        </w:rPr>
      </w:pPr>
      <w:r>
        <w:rPr>
          <w:rStyle w:val="CommentReference"/>
        </w:rPr>
        <w:annotationRef/>
      </w:r>
      <w:r w:rsidRPr="00452808">
        <w:rPr>
          <w:lang w:eastAsia="en-CA"/>
        </w:rPr>
        <w:t>TIP: Describe the types of packaging in which final compounded non-sterile preparations shall be presented to the patient (both for storage of the compound and transport to the patient). Does the packaging selected maintain preparation stability, integrity and required storage conditions? Does it facilitate the inclusion of transport precautions (e.g., related to temperature, fragility, safety) and patient delivery?</w:t>
      </w:r>
    </w:p>
  </w:comment>
  <w:comment w:id="245" w:author="Author" w:initials="A">
    <w:p w14:paraId="22C31AED" w14:textId="77777777" w:rsidR="00C839EB" w:rsidRPr="00452808" w:rsidRDefault="00C839EB" w:rsidP="00A40E91">
      <w:pPr>
        <w:rPr>
          <w:lang w:eastAsia="en-CA"/>
        </w:rPr>
      </w:pPr>
      <w:r>
        <w:rPr>
          <w:rStyle w:val="CommentReference"/>
        </w:rPr>
        <w:annotationRef/>
      </w:r>
      <w:r w:rsidRPr="00452808">
        <w:rPr>
          <w:lang w:eastAsia="en-CA"/>
        </w:rPr>
        <w:t>TIP: Document how you plan to store products and final preparations, considering temperature, light, humidity, accessibility, hazardous exposure etc.</w:t>
      </w:r>
    </w:p>
  </w:comment>
  <w:comment w:id="247" w:author="Author" w:initials="A">
    <w:p w14:paraId="31ECA946" w14:textId="77777777" w:rsidR="00C839EB" w:rsidRPr="00452808" w:rsidRDefault="00C839EB" w:rsidP="00A40E91">
      <w:pPr>
        <w:rPr>
          <w:lang w:eastAsia="en-CA"/>
        </w:rPr>
      </w:pPr>
      <w:r>
        <w:rPr>
          <w:rStyle w:val="CommentReference"/>
        </w:rPr>
        <w:annotationRef/>
      </w:r>
      <w:r w:rsidRPr="00452808">
        <w:rPr>
          <w:lang w:eastAsia="en-CA"/>
        </w:rPr>
        <w:t>TIP: Insert packaging requirements for each designated container. Insert temperature monitoring requirements and procedures in event of a cold chain breach. Insert name and contact information for courier company/companies.</w:t>
      </w:r>
    </w:p>
    <w:p w14:paraId="5F26BE97" w14:textId="77777777" w:rsidR="00C839EB" w:rsidRDefault="00C839EB" w:rsidP="00A40E91">
      <w:pPr>
        <w:rPr>
          <w:lang w:eastAsia="en-CA"/>
        </w:rPr>
      </w:pPr>
    </w:p>
    <w:p w14:paraId="6C6A90BA" w14:textId="77777777" w:rsidR="00C839EB" w:rsidRPr="00452808" w:rsidRDefault="00C839EB" w:rsidP="00A40E91">
      <w:pPr>
        <w:rPr>
          <w:lang w:eastAsia="en-CA"/>
        </w:rPr>
      </w:pPr>
      <w:r w:rsidRPr="00452808">
        <w:rPr>
          <w:lang w:eastAsia="en-CA"/>
        </w:rPr>
        <w:t>Insert delivery log template and outline chain of signature requirements, including considerations for delivery of narcotic and controlled drugs.</w:t>
      </w:r>
    </w:p>
  </w:comment>
  <w:comment w:id="249" w:author="Author" w:initials="A">
    <w:p w14:paraId="4F3F22A9" w14:textId="77777777" w:rsidR="00C839EB" w:rsidRPr="00452808" w:rsidRDefault="00C839EB" w:rsidP="00A40E91">
      <w:pPr>
        <w:rPr>
          <w:lang w:eastAsia="en-CA"/>
        </w:rPr>
      </w:pPr>
      <w:r>
        <w:rPr>
          <w:rStyle w:val="CommentReference"/>
        </w:rPr>
        <w:annotationRef/>
      </w:r>
      <w:r w:rsidRPr="00452808">
        <w:rPr>
          <w:lang w:eastAsia="en-CA"/>
        </w:rPr>
        <w:t>TIP: List the pharmacy-specific procedures to enter the compounding record in the patient file. Include format, location, required documentation, etc.</w:t>
      </w:r>
    </w:p>
  </w:comment>
  <w:comment w:id="251" w:author="Author" w:initials="A">
    <w:p w14:paraId="4421873C" w14:textId="77777777" w:rsidR="00C839EB" w:rsidRPr="0022635E" w:rsidRDefault="00C839EB" w:rsidP="00A40E91">
      <w:pPr>
        <w:rPr>
          <w:lang w:eastAsia="en-CA"/>
        </w:rPr>
      </w:pPr>
      <w:r>
        <w:rPr>
          <w:rStyle w:val="CommentReference"/>
        </w:rPr>
        <w:annotationRef/>
      </w:r>
      <w:r w:rsidRPr="0022635E">
        <w:rPr>
          <w:lang w:eastAsia="en-CA"/>
        </w:rPr>
        <w:t>TIP: Identify the name of and contact information of your waste disposal provider. Remember to verify supply requirements for disposal of hazardous compounding chemicals.</w:t>
      </w:r>
    </w:p>
  </w:comment>
  <w:comment w:id="253" w:author="Author" w:initials="A">
    <w:p w14:paraId="786DBEEE" w14:textId="77777777" w:rsidR="001418D8" w:rsidRDefault="00C839EB">
      <w:pPr>
        <w:pStyle w:val="CommentText"/>
        <w:jc w:val="left"/>
      </w:pPr>
      <w:r>
        <w:rPr>
          <w:rStyle w:val="CommentReference"/>
        </w:rPr>
        <w:annotationRef/>
      </w:r>
      <w:r w:rsidR="001418D8">
        <w:t>TIP: This section is for the equipment and processes in case of accidental exposure of personnel to hazardous products. Have you assessed the need for eyewash stations and safety showers? Have you established a schedule for checking expiry dates of eyewash solutions and the proper function of the safety shower? Where do compounding personnel document the occurrence of an accidental exposure and quality assurance process to prevent future occurrences?</w:t>
      </w:r>
    </w:p>
    <w:p w14:paraId="2542B8AF" w14:textId="77777777" w:rsidR="001418D8" w:rsidRDefault="001418D8">
      <w:pPr>
        <w:pStyle w:val="CommentText"/>
        <w:jc w:val="left"/>
      </w:pPr>
    </w:p>
    <w:p w14:paraId="0BB3CDBF" w14:textId="77777777" w:rsidR="001418D8" w:rsidRDefault="001418D8">
      <w:pPr>
        <w:pStyle w:val="CommentText"/>
        <w:jc w:val="left"/>
      </w:pPr>
      <w:r>
        <w:t>Identify the location of OHS forms to be completed, as well as SDS sheets for first aid measures. What is the phone number for the local poison center?</w:t>
      </w:r>
    </w:p>
    <w:p w14:paraId="0BE8C665" w14:textId="77777777" w:rsidR="001418D8" w:rsidRDefault="001418D8">
      <w:pPr>
        <w:pStyle w:val="CommentText"/>
        <w:jc w:val="left"/>
      </w:pPr>
    </w:p>
    <w:p w14:paraId="367E378D" w14:textId="77777777" w:rsidR="001418D8" w:rsidRDefault="001418D8" w:rsidP="00EA55BD">
      <w:pPr>
        <w:pStyle w:val="CommentText"/>
        <w:jc w:val="left"/>
      </w:pPr>
      <w:r>
        <w:t xml:space="preserve">Incident/accident forms may be found on the </w:t>
      </w:r>
      <w:hyperlink r:id="rId66" w:history="1">
        <w:r w:rsidRPr="00EA55BD">
          <w:rPr>
            <w:rStyle w:val="Hyperlink"/>
          </w:rPr>
          <w:t>ACP website</w:t>
        </w:r>
      </w:hyperlink>
      <w:r>
        <w:t>.</w:t>
      </w:r>
    </w:p>
  </w:comment>
  <w:comment w:id="255" w:author="Author" w:initials="A">
    <w:p w14:paraId="45D582D3" w14:textId="77777777" w:rsidR="001418D8" w:rsidRDefault="00C839EB">
      <w:pPr>
        <w:pStyle w:val="CommentText"/>
        <w:jc w:val="left"/>
      </w:pPr>
      <w:r>
        <w:rPr>
          <w:rStyle w:val="CommentReference"/>
        </w:rPr>
        <w:annotationRef/>
      </w:r>
      <w:r w:rsidR="001418D8">
        <w:t>TIP: Plan for an accidental hazardous spill BEFORE it happens. What specific procedures will need to occur? Do you have a hazardous spill kit and have you verified both its contents and staff training on its use? Where do compounding personnel document the occurrence of spills and quality assurance processes to prevent future occurrences?</w:t>
      </w:r>
    </w:p>
    <w:p w14:paraId="2B08C5D3" w14:textId="77777777" w:rsidR="001418D8" w:rsidRDefault="001418D8">
      <w:pPr>
        <w:pStyle w:val="CommentText"/>
        <w:jc w:val="left"/>
      </w:pPr>
    </w:p>
    <w:p w14:paraId="59177128" w14:textId="77777777" w:rsidR="001418D8" w:rsidRDefault="001418D8" w:rsidP="00AC6B4F">
      <w:pPr>
        <w:pStyle w:val="CommentText"/>
        <w:jc w:val="left"/>
      </w:pPr>
      <w:r>
        <w:t xml:space="preserve">Incident/accident forms may be found on the </w:t>
      </w:r>
      <w:hyperlink r:id="rId67" w:history="1">
        <w:r w:rsidRPr="00AC6B4F">
          <w:rPr>
            <w:rStyle w:val="Hyperlink"/>
          </w:rPr>
          <w:t>ACP website</w:t>
        </w:r>
      </w:hyperlink>
      <w:r>
        <w:t>.</w:t>
      </w:r>
    </w:p>
  </w:comment>
  <w:comment w:id="257" w:author="Author" w:initials="A">
    <w:p w14:paraId="735CFCF8" w14:textId="50686F98" w:rsidR="00C839EB" w:rsidRPr="00AB1AAA" w:rsidRDefault="00C839EB" w:rsidP="00A40E91">
      <w:pPr>
        <w:rPr>
          <w:lang w:eastAsia="en-CA"/>
        </w:rPr>
      </w:pPr>
      <w:r>
        <w:rPr>
          <w:rStyle w:val="CommentReference"/>
        </w:rPr>
        <w:annotationRef/>
      </w:r>
      <w:r w:rsidRPr="00EA3AD5">
        <w:rPr>
          <w:lang w:eastAsia="en-CA"/>
        </w:rPr>
        <w:t>TIP: Plan for a non-sterile product or ingredient recall. Which specific computer reports can you print to identify affected products/batches, affected pharmacies and/or patients? Establish a recall log to document recall activities including pharmacy/patient contact and required follow-up.</w:t>
      </w:r>
    </w:p>
  </w:comment>
  <w:comment w:id="260" w:author="Author" w:initials="A">
    <w:p w14:paraId="5161B672" w14:textId="77777777" w:rsidR="00C839EB" w:rsidRPr="00B66147" w:rsidRDefault="00C839EB" w:rsidP="00A40E91">
      <w:pPr>
        <w:rPr>
          <w:lang w:eastAsia="en-CA"/>
        </w:rPr>
      </w:pPr>
      <w:r>
        <w:rPr>
          <w:rStyle w:val="CommentReference"/>
        </w:rPr>
        <w:annotationRef/>
      </w:r>
      <w:r w:rsidRPr="00B66147">
        <w:rPr>
          <w:lang w:eastAsia="en-CA"/>
        </w:rPr>
        <w:t>TIP: Create quality assurance logs or general maintenance logs that will help you keep track of your equipment and facility verification schedule. Be sure to create logs for</w:t>
      </w:r>
    </w:p>
    <w:p w14:paraId="2CA11319" w14:textId="77777777" w:rsidR="00C839EB" w:rsidRPr="00B66147" w:rsidRDefault="00C839EB" w:rsidP="006E6FBB">
      <w:pPr>
        <w:pStyle w:val="ListParagraph"/>
        <w:numPr>
          <w:ilvl w:val="0"/>
          <w:numId w:val="39"/>
        </w:numPr>
        <w:spacing w:after="200"/>
        <w:ind w:left="851" w:hanging="284"/>
        <w:jc w:val="left"/>
        <w:rPr>
          <w:lang w:eastAsia="en-CA"/>
        </w:rPr>
      </w:pPr>
      <w:r>
        <w:rPr>
          <w:lang w:eastAsia="en-CA"/>
        </w:rPr>
        <w:t>c</w:t>
      </w:r>
      <w:r w:rsidRPr="00B66147">
        <w:rPr>
          <w:lang w:eastAsia="en-CA"/>
        </w:rPr>
        <w:t>ertification of C-PEC and controlled areas</w:t>
      </w:r>
      <w:r>
        <w:rPr>
          <w:lang w:eastAsia="en-CA"/>
        </w:rPr>
        <w:t>,</w:t>
      </w:r>
    </w:p>
    <w:p w14:paraId="3A667E33" w14:textId="77777777" w:rsidR="00C839EB" w:rsidRPr="00B66147" w:rsidRDefault="00C839EB" w:rsidP="006E6FBB">
      <w:pPr>
        <w:pStyle w:val="ListParagraph"/>
        <w:numPr>
          <w:ilvl w:val="0"/>
          <w:numId w:val="39"/>
        </w:numPr>
        <w:spacing w:after="200"/>
        <w:ind w:left="851" w:hanging="284"/>
        <w:jc w:val="left"/>
        <w:rPr>
          <w:lang w:eastAsia="en-CA"/>
        </w:rPr>
      </w:pPr>
      <w:r>
        <w:rPr>
          <w:lang w:eastAsia="en-CA"/>
        </w:rPr>
        <w:t>d</w:t>
      </w:r>
      <w:r w:rsidRPr="00B66147">
        <w:rPr>
          <w:lang w:eastAsia="en-CA"/>
        </w:rPr>
        <w:t>aily temperature readings</w:t>
      </w:r>
      <w:r>
        <w:rPr>
          <w:lang w:eastAsia="en-CA"/>
        </w:rPr>
        <w:t>,</w:t>
      </w:r>
    </w:p>
    <w:p w14:paraId="09043562" w14:textId="77777777" w:rsidR="00C839EB" w:rsidRPr="00B66147" w:rsidRDefault="00C839EB" w:rsidP="006E6FBB">
      <w:pPr>
        <w:pStyle w:val="ListParagraph"/>
        <w:numPr>
          <w:ilvl w:val="0"/>
          <w:numId w:val="39"/>
        </w:numPr>
        <w:spacing w:after="200"/>
        <w:ind w:left="851" w:hanging="284"/>
        <w:jc w:val="left"/>
        <w:rPr>
          <w:lang w:eastAsia="en-CA"/>
        </w:rPr>
      </w:pPr>
      <w:r>
        <w:rPr>
          <w:lang w:eastAsia="en-CA"/>
        </w:rPr>
        <w:t>d</w:t>
      </w:r>
      <w:r w:rsidRPr="00B66147">
        <w:rPr>
          <w:lang w:eastAsia="en-CA"/>
        </w:rPr>
        <w:t>aily humidity readings</w:t>
      </w:r>
      <w:r>
        <w:rPr>
          <w:lang w:eastAsia="en-CA"/>
        </w:rPr>
        <w:t>,</w:t>
      </w:r>
    </w:p>
    <w:p w14:paraId="0180B5B1" w14:textId="77777777" w:rsidR="00C839EB" w:rsidRPr="00B66147" w:rsidRDefault="00C839EB" w:rsidP="006E6FBB">
      <w:pPr>
        <w:pStyle w:val="ListParagraph"/>
        <w:numPr>
          <w:ilvl w:val="0"/>
          <w:numId w:val="39"/>
        </w:numPr>
        <w:spacing w:after="200"/>
        <w:ind w:left="851" w:hanging="284"/>
        <w:jc w:val="left"/>
        <w:rPr>
          <w:lang w:eastAsia="en-CA"/>
        </w:rPr>
      </w:pPr>
      <w:r>
        <w:rPr>
          <w:lang w:eastAsia="en-CA"/>
        </w:rPr>
        <w:t>o</w:t>
      </w:r>
      <w:r w:rsidRPr="00B66147">
        <w:rPr>
          <w:lang w:eastAsia="en-CA"/>
        </w:rPr>
        <w:t>perational indicators of C-PEC and other instruments</w:t>
      </w:r>
      <w:r>
        <w:rPr>
          <w:lang w:eastAsia="en-CA"/>
        </w:rPr>
        <w:t>, and</w:t>
      </w:r>
    </w:p>
    <w:p w14:paraId="41C6E68C" w14:textId="77777777" w:rsidR="00C839EB" w:rsidRPr="00B66147" w:rsidRDefault="00C839EB" w:rsidP="006E6FBB">
      <w:pPr>
        <w:pStyle w:val="ListParagraph"/>
        <w:numPr>
          <w:ilvl w:val="0"/>
          <w:numId w:val="39"/>
        </w:numPr>
        <w:spacing w:after="200"/>
        <w:ind w:left="851" w:hanging="284"/>
        <w:jc w:val="left"/>
        <w:rPr>
          <w:lang w:eastAsia="en-CA"/>
        </w:rPr>
      </w:pPr>
      <w:r w:rsidRPr="00B66147">
        <w:rPr>
          <w:lang w:eastAsia="en-CA"/>
        </w:rPr>
        <w:t>verification of these components by the compounding supervisor.</w:t>
      </w:r>
    </w:p>
  </w:comment>
  <w:comment w:id="262" w:author="Author" w:initials="A">
    <w:p w14:paraId="068758E3" w14:textId="051FFA87" w:rsidR="00C839EB" w:rsidRPr="00B66147" w:rsidRDefault="00C839EB" w:rsidP="00A40E91">
      <w:pPr>
        <w:rPr>
          <w:lang w:eastAsia="en-CA"/>
        </w:rPr>
      </w:pPr>
      <w:r>
        <w:rPr>
          <w:rStyle w:val="CommentReference"/>
        </w:rPr>
        <w:annotationRef/>
      </w:r>
      <w:r w:rsidRPr="00B66147">
        <w:rPr>
          <w:lang w:eastAsia="en-CA"/>
        </w:rPr>
        <w:t>TIP: Which hazardous chemicals are you compounding with? What are the affected areas (consider compounding rooms, and areas for receipt, unpacking and storage of hazardous chemicals)? Describe the verification process and schedule you will implement to monitor for contamination of the hazardous chemicals used in your pharmacy.</w:t>
      </w:r>
    </w:p>
  </w:comment>
  <w:comment w:id="264" w:author="Author" w:initials="A">
    <w:p w14:paraId="7EAF70E3" w14:textId="77777777" w:rsidR="00614F8B" w:rsidRDefault="00C839EB">
      <w:pPr>
        <w:pStyle w:val="CommentText"/>
        <w:jc w:val="left"/>
      </w:pPr>
      <w:r>
        <w:rPr>
          <w:rStyle w:val="CommentReference"/>
        </w:rPr>
        <w:annotationRef/>
      </w:r>
      <w:r w:rsidR="00614F8B">
        <w:t xml:space="preserve">TIP: Where are your drug error forms and are all staff members familiar with how to complete them? As licensee, have you completed the required quarterly review of drug errors? In the absence of medication errors, document close calls in a log and incorporate this data into your quarterly review.  </w:t>
      </w:r>
    </w:p>
    <w:p w14:paraId="2B8AB904" w14:textId="77777777" w:rsidR="00614F8B" w:rsidRDefault="00614F8B">
      <w:pPr>
        <w:pStyle w:val="CommentText"/>
        <w:jc w:val="left"/>
      </w:pPr>
    </w:p>
    <w:p w14:paraId="317F3FCE" w14:textId="77777777" w:rsidR="00614F8B" w:rsidRDefault="00614F8B" w:rsidP="006C7BD6">
      <w:pPr>
        <w:pStyle w:val="CommentText"/>
        <w:jc w:val="left"/>
      </w:pPr>
      <w:r>
        <w:t xml:space="preserve">Incident/accident forms may be found on the </w:t>
      </w:r>
      <w:hyperlink r:id="rId68" w:history="1">
        <w:r w:rsidRPr="006C7BD6">
          <w:rPr>
            <w:rStyle w:val="Hyperlink"/>
          </w:rPr>
          <w:t>ACP website</w:t>
        </w:r>
      </w:hyperlink>
      <w:r>
        <w:t>.</w:t>
      </w:r>
    </w:p>
  </w:comment>
  <w:comment w:id="267" w:author="Author" w:initials="A">
    <w:p w14:paraId="79BFA184" w14:textId="0BAA83AB" w:rsidR="00C839EB" w:rsidRPr="00B66147" w:rsidRDefault="00C839EB" w:rsidP="00A40E91">
      <w:pPr>
        <w:rPr>
          <w:lang w:eastAsia="en-CA"/>
        </w:rPr>
      </w:pPr>
      <w:r>
        <w:rPr>
          <w:rStyle w:val="CommentReference"/>
        </w:rPr>
        <w:annotationRef/>
      </w:r>
      <w:r w:rsidRPr="00B66147">
        <w:rPr>
          <w:lang w:eastAsia="en-CA"/>
        </w:rPr>
        <w:t>TIP: The policy and procedure categories listed in this manual are not comprehensive—you must tailor the manual to reflect your compounding practice. You may use the following template to document additional policies relevant to your practice site.</w:t>
      </w:r>
    </w:p>
  </w:comment>
  <w:comment w:id="269" w:author="Author" w:initials="A">
    <w:p w14:paraId="47A4436F" w14:textId="10B9CD2C" w:rsidR="00C839EB" w:rsidRPr="00B66147" w:rsidRDefault="00C839EB" w:rsidP="00A40E91">
      <w:pPr>
        <w:rPr>
          <w:lang w:eastAsia="en-CA"/>
        </w:rPr>
      </w:pPr>
      <w:r>
        <w:rPr>
          <w:rStyle w:val="CommentReference"/>
        </w:rPr>
        <w:annotationRef/>
      </w:r>
      <w:r w:rsidRPr="00B66147">
        <w:rPr>
          <w:lang w:eastAsia="en-CA"/>
        </w:rPr>
        <w:t>TIP: See section 4.1 of the Guidance document for Pharmacy Compounding of Non-</w:t>
      </w:r>
      <w:r>
        <w:rPr>
          <w:lang w:eastAsia="en-CA"/>
        </w:rPr>
        <w:t>S</w:t>
      </w:r>
      <w:r w:rsidRPr="00B66147">
        <w:rPr>
          <w:lang w:eastAsia="en-CA"/>
        </w:rPr>
        <w:t>terile Preparations for elements to consider as part of a risk assessment. Develop risk assessment templates that are tailored to your practice.</w:t>
      </w:r>
    </w:p>
  </w:comment>
  <w:comment w:id="271" w:author="Author" w:initials="A">
    <w:p w14:paraId="03BBC42E" w14:textId="77777777" w:rsidR="00730F03" w:rsidRDefault="00C839EB" w:rsidP="00380845">
      <w:pPr>
        <w:pStyle w:val="CommentText"/>
        <w:jc w:val="left"/>
      </w:pPr>
      <w:r>
        <w:rPr>
          <w:rStyle w:val="CommentReference"/>
        </w:rPr>
        <w:annotationRef/>
      </w:r>
      <w:r w:rsidR="00730F03">
        <w:t xml:space="preserve">TIP: Note that a master formulation record is not the same thing as a compounding record. See </w:t>
      </w:r>
      <w:hyperlink r:id="rId69" w:history="1">
        <w:r w:rsidR="00730F03" w:rsidRPr="00380845">
          <w:rPr>
            <w:rStyle w:val="Hyperlink"/>
          </w:rPr>
          <w:t>here</w:t>
        </w:r>
      </w:hyperlink>
      <w:r w:rsidR="00730F03">
        <w:t xml:space="preserve"> for an outline of the differences.</w:t>
      </w:r>
    </w:p>
  </w:comment>
  <w:comment w:id="273" w:author="Author" w:initials="A">
    <w:p w14:paraId="379B2305" w14:textId="77777777" w:rsidR="00730F03" w:rsidRDefault="00C839EB" w:rsidP="00D83CBE">
      <w:pPr>
        <w:pStyle w:val="CommentText"/>
        <w:jc w:val="left"/>
      </w:pPr>
      <w:r>
        <w:rPr>
          <w:rStyle w:val="CommentReference"/>
        </w:rPr>
        <w:annotationRef/>
      </w:r>
      <w:r w:rsidR="00730F03">
        <w:t xml:space="preserve">TIP: Refer here for the </w:t>
      </w:r>
      <w:hyperlink r:id="rId70" w:history="1">
        <w:r w:rsidR="00730F03" w:rsidRPr="00D83CBE">
          <w:rPr>
            <w:rStyle w:val="Hyperlink"/>
          </w:rPr>
          <w:t>patient concern poster</w:t>
        </w:r>
      </w:hyperlink>
      <w:r w:rsidR="00730F03">
        <w:t>.</w:t>
      </w:r>
    </w:p>
  </w:comment>
  <w:comment w:id="276" w:author="Author" w:initials="A">
    <w:p w14:paraId="554C99A9" w14:textId="1728F0D4" w:rsidR="00C839EB" w:rsidRPr="009269E0" w:rsidRDefault="00C839EB" w:rsidP="009269E0">
      <w:pPr>
        <w:jc w:val="left"/>
        <w:rPr>
          <w:rFonts w:cs="Arial"/>
          <w:i/>
          <w:iCs/>
          <w:szCs w:val="20"/>
        </w:rPr>
      </w:pPr>
      <w:r>
        <w:rPr>
          <w:rStyle w:val="CommentReference"/>
        </w:rPr>
        <w:annotationRef/>
      </w:r>
      <w:r w:rsidRPr="009269E0">
        <w:rPr>
          <w:rStyle w:val="SubtleEmphasis"/>
          <w:rFonts w:cs="Arial"/>
          <w:i w:val="0"/>
          <w:iCs w:val="0"/>
          <w:color w:val="auto"/>
        </w:rPr>
        <w:t xml:space="preserve">TIP: Refer </w:t>
      </w:r>
      <w:r>
        <w:rPr>
          <w:rStyle w:val="SubtleEmphasis"/>
          <w:rFonts w:cs="Arial"/>
          <w:i w:val="0"/>
          <w:iCs w:val="0"/>
          <w:color w:val="auto"/>
        </w:rPr>
        <w:t>to</w:t>
      </w:r>
      <w:r w:rsidRPr="009269E0">
        <w:rPr>
          <w:rStyle w:val="SubtleEmphasis"/>
          <w:rFonts w:cs="Arial"/>
          <w:i w:val="0"/>
          <w:iCs w:val="0"/>
          <w:color w:val="auto"/>
        </w:rPr>
        <w:t xml:space="preserve"> </w:t>
      </w:r>
      <w:hyperlink r:id="rId71" w:history="1">
        <w:r w:rsidRPr="009269E0">
          <w:rPr>
            <w:rStyle w:val="Hyperlink"/>
            <w:rFonts w:cs="Arial"/>
          </w:rPr>
          <w:t>federal legislation</w:t>
        </w:r>
      </w:hyperlink>
      <w:r w:rsidRPr="009269E0">
        <w:rPr>
          <w:rFonts w:cs="Arial"/>
          <w:i/>
          <w:iCs/>
          <w:szCs w:val="20"/>
        </w:rPr>
        <w:t xml:space="preserve"> </w:t>
      </w:r>
      <w:r w:rsidRPr="009269E0">
        <w:rPr>
          <w:rStyle w:val="SubtleEmphasis"/>
          <w:rFonts w:cs="Arial"/>
          <w:i w:val="0"/>
          <w:iCs w:val="0"/>
          <w:color w:val="auto"/>
        </w:rPr>
        <w:t xml:space="preserve">and </w:t>
      </w:r>
      <w:hyperlink r:id="rId72" w:history="1">
        <w:r w:rsidRPr="009269E0">
          <w:rPr>
            <w:rStyle w:val="Hyperlink"/>
            <w:rFonts w:cs="Arial"/>
          </w:rPr>
          <w:t>provincial legislation</w:t>
        </w:r>
      </w:hyperlink>
      <w:r>
        <w:rPr>
          <w:rStyle w:val="SubtleEmphasis"/>
          <w:rFonts w:cs="Arial"/>
          <w:i w:val="0"/>
          <w:iCs w:val="0"/>
          <w:color w:val="auto"/>
        </w:rPr>
        <w:t>.</w:t>
      </w:r>
    </w:p>
  </w:comment>
  <w:comment w:id="278" w:author="Author" w:initials="A">
    <w:p w14:paraId="37B39744" w14:textId="72A0A411" w:rsidR="00C839EB" w:rsidRPr="009269E0" w:rsidRDefault="00C839EB" w:rsidP="009269E0">
      <w:pPr>
        <w:jc w:val="left"/>
        <w:rPr>
          <w:rFonts w:cs="Arial"/>
          <w:i/>
          <w:iCs/>
        </w:rPr>
      </w:pPr>
      <w:r>
        <w:rPr>
          <w:rStyle w:val="CommentReference"/>
        </w:rPr>
        <w:annotationRef/>
      </w:r>
      <w:r w:rsidRPr="009269E0">
        <w:rPr>
          <w:rStyle w:val="SubtleEmphasis"/>
          <w:rFonts w:cs="Arial"/>
          <w:i w:val="0"/>
          <w:iCs w:val="0"/>
          <w:color w:val="auto"/>
        </w:rPr>
        <w:t xml:space="preserve">TIP: Refer here for ACP’s </w:t>
      </w:r>
      <w:hyperlink r:id="rId73" w:history="1">
        <w:r w:rsidRPr="009269E0">
          <w:rPr>
            <w:rStyle w:val="Hyperlink"/>
            <w:rFonts w:cs="Arial"/>
          </w:rPr>
          <w:t xml:space="preserve">guide on how to understand the </w:t>
        </w:r>
        <w:r w:rsidRPr="009269E0">
          <w:rPr>
            <w:rStyle w:val="Hyperlink"/>
            <w:rFonts w:cs="Arial"/>
            <w:i/>
            <w:iCs/>
          </w:rPr>
          <w:t>Health Information Act</w:t>
        </w:r>
      </w:hyperlink>
      <w:r w:rsidRPr="009269E0">
        <w:rPr>
          <w:rStyle w:val="SubtleEmphasis"/>
          <w:rFonts w:cs="Arial"/>
          <w:i w:val="0"/>
          <w:iCs w:val="0"/>
          <w:color w:val="auto"/>
        </w:rPr>
        <w:t>.</w:t>
      </w:r>
    </w:p>
  </w:comment>
  <w:comment w:id="280" w:author="Author" w:initials="A">
    <w:p w14:paraId="787A907C" w14:textId="04BF7AB4" w:rsidR="00C839EB" w:rsidRPr="00445BA0" w:rsidRDefault="00C839EB" w:rsidP="00445BA0">
      <w:pPr>
        <w:jc w:val="left"/>
        <w:rPr>
          <w:rFonts w:cs="Arial"/>
          <w:i/>
          <w:iCs/>
        </w:rPr>
      </w:pPr>
      <w:r>
        <w:rPr>
          <w:rStyle w:val="CommentReference"/>
        </w:rPr>
        <w:annotationRef/>
      </w:r>
      <w:r w:rsidRPr="009269E0">
        <w:rPr>
          <w:rStyle w:val="SubtleEmphasis"/>
          <w:rFonts w:cs="Arial"/>
          <w:i w:val="0"/>
          <w:iCs w:val="0"/>
          <w:color w:val="auto"/>
        </w:rPr>
        <w:t xml:space="preserve">TIP: Refer here for ACP’s </w:t>
      </w:r>
      <w:hyperlink r:id="rId74" w:history="1">
        <w:r w:rsidRPr="009269E0">
          <w:rPr>
            <w:rStyle w:val="Hyperlink"/>
            <w:rFonts w:cs="Arial"/>
          </w:rPr>
          <w:t xml:space="preserve">guide on how to understand the </w:t>
        </w:r>
        <w:r w:rsidRPr="009269E0">
          <w:rPr>
            <w:rStyle w:val="Hyperlink"/>
            <w:rFonts w:cs="Arial"/>
            <w:i/>
            <w:iCs/>
          </w:rPr>
          <w:t>Health Information Act</w:t>
        </w:r>
      </w:hyperlink>
      <w:r w:rsidRPr="009269E0">
        <w:rPr>
          <w:rStyle w:val="SubtleEmphasis"/>
          <w:rFonts w:cs="Arial"/>
          <w:i w:val="0"/>
          <w:iCs w:val="0"/>
          <w:color w:val="auto"/>
        </w:rPr>
        <w:t>.</w:t>
      </w:r>
    </w:p>
  </w:comment>
  <w:comment w:id="281" w:author="Author" w:initials="A">
    <w:p w14:paraId="44E1E755" w14:textId="67BB9BA3" w:rsidR="00C839EB" w:rsidRDefault="00C839EB" w:rsidP="00445BA0">
      <w:pPr>
        <w:pStyle w:val="Subtitle"/>
        <w:jc w:val="left"/>
        <w:rPr>
          <w:rFonts w:cs="Arial"/>
          <w:b w:val="0"/>
          <w:bCs/>
          <w:color w:val="auto"/>
        </w:rPr>
      </w:pPr>
      <w:r>
        <w:rPr>
          <w:rStyle w:val="CommentReference"/>
        </w:rPr>
        <w:annotationRef/>
      </w:r>
      <w:r w:rsidRPr="00445BA0">
        <w:rPr>
          <w:rFonts w:cs="Arial"/>
          <w:b w:val="0"/>
          <w:bCs/>
          <w:color w:val="auto"/>
        </w:rPr>
        <w:t>TIP: The Office of the Information and Privacy Commissioner (OIPC) has developed these Privacy Impact Assessment (PIA) Requirements to help you review the impact a project may have on individual privacy. The process is also designed to ensure that you assess your project’s compliance with relevant legislation.</w:t>
      </w:r>
    </w:p>
    <w:p w14:paraId="234EAF15" w14:textId="77777777" w:rsidR="00C839EB" w:rsidRPr="00445BA0" w:rsidRDefault="00C839EB" w:rsidP="00445BA0"/>
    <w:p w14:paraId="297486BD" w14:textId="1C9F7D91" w:rsidR="00C839EB" w:rsidRDefault="00C839EB" w:rsidP="00445BA0">
      <w:pPr>
        <w:pStyle w:val="Subtitle"/>
        <w:jc w:val="left"/>
        <w:rPr>
          <w:rFonts w:cs="Arial"/>
          <w:b w:val="0"/>
          <w:bCs/>
          <w:color w:val="auto"/>
        </w:rPr>
      </w:pPr>
      <w:r w:rsidRPr="00445BA0">
        <w:rPr>
          <w:rFonts w:cs="Arial"/>
          <w:b w:val="0"/>
          <w:bCs/>
          <w:color w:val="auto"/>
        </w:rPr>
        <w:t xml:space="preserve">Under Alberta’s </w:t>
      </w:r>
      <w:r w:rsidRPr="00445BA0">
        <w:rPr>
          <w:rFonts w:cs="Arial"/>
          <w:b w:val="0"/>
          <w:bCs/>
          <w:i/>
          <w:iCs/>
          <w:color w:val="auto"/>
        </w:rPr>
        <w:t>Health Information Act</w:t>
      </w:r>
      <w:r w:rsidRPr="00445BA0">
        <w:rPr>
          <w:rFonts w:cs="Arial"/>
          <w:b w:val="0"/>
          <w:bCs/>
          <w:color w:val="auto"/>
        </w:rPr>
        <w:t xml:space="preserve"> (HIA) custodians must submit PIAs to the Information and Privacy Commissioner before implementing practices or information systems that will collect, use or disclose individually identifying health information. This includes changes to existing practices or information systems.</w:t>
      </w:r>
    </w:p>
    <w:p w14:paraId="2DA0DB59" w14:textId="77777777" w:rsidR="00C839EB" w:rsidRPr="00445BA0" w:rsidRDefault="00C839EB" w:rsidP="00445BA0"/>
    <w:p w14:paraId="15EA49D6" w14:textId="66E33F0B" w:rsidR="00C839EB" w:rsidRPr="00445BA0" w:rsidRDefault="00C839EB" w:rsidP="00445BA0">
      <w:pPr>
        <w:jc w:val="left"/>
        <w:rPr>
          <w:rFonts w:cs="Arial"/>
        </w:rPr>
      </w:pPr>
      <w:r w:rsidRPr="00445BA0">
        <w:rPr>
          <w:rStyle w:val="SubtleEmphasis"/>
          <w:rFonts w:cs="Arial"/>
          <w:i w:val="0"/>
          <w:iCs w:val="0"/>
          <w:color w:val="auto"/>
        </w:rPr>
        <w:t xml:space="preserve">For more information on when you need to submit on when and how to update, visit the </w:t>
      </w:r>
      <w:hyperlink r:id="rId75" w:history="1">
        <w:r w:rsidRPr="00DA1DBC">
          <w:rPr>
            <w:rStyle w:val="Hyperlink"/>
            <w:rFonts w:cs="Arial"/>
          </w:rPr>
          <w:t>Privacy Impact Assessment Requirements guide</w:t>
        </w:r>
      </w:hyperlink>
      <w:r w:rsidRPr="00445BA0">
        <w:rPr>
          <w:rStyle w:val="SubtleEmphasis"/>
          <w:rFonts w:cs="Arial"/>
          <w:i w:val="0"/>
          <w:iCs w:val="0"/>
          <w:color w:val="auto"/>
        </w:rPr>
        <w:t xml:space="preserve"> created by </w:t>
      </w:r>
      <w:r>
        <w:rPr>
          <w:rStyle w:val="SubtleEmphasis"/>
          <w:rFonts w:cs="Arial"/>
          <w:i w:val="0"/>
          <w:iCs w:val="0"/>
          <w:color w:val="auto"/>
        </w:rPr>
        <w:t>t</w:t>
      </w:r>
      <w:r w:rsidRPr="00445BA0">
        <w:rPr>
          <w:rStyle w:val="SubtleEmphasis"/>
          <w:rFonts w:cs="Arial"/>
          <w:i w:val="0"/>
          <w:iCs w:val="0"/>
          <w:color w:val="auto"/>
        </w:rPr>
        <w:t xml:space="preserve">he Office of the Information and Privacy Commissioner. </w:t>
      </w:r>
    </w:p>
  </w:comment>
  <w:comment w:id="283" w:author="Author" w:initials="A">
    <w:p w14:paraId="11D98FD4" w14:textId="77777777" w:rsidR="00D209D1" w:rsidRDefault="00C839EB">
      <w:pPr>
        <w:pStyle w:val="CommentText"/>
        <w:jc w:val="left"/>
      </w:pPr>
      <w:r>
        <w:rPr>
          <w:rStyle w:val="CommentReference"/>
        </w:rPr>
        <w:annotationRef/>
      </w:r>
      <w:r w:rsidR="00D209D1">
        <w:t xml:space="preserve">TIP: </w:t>
      </w:r>
      <w:hyperlink r:id="rId76" w:history="1">
        <w:r w:rsidR="00D209D1" w:rsidRPr="00C8033D">
          <w:rPr>
            <w:rStyle w:val="Hyperlink"/>
          </w:rPr>
          <w:t>Mandatory privacy breach reporting</w:t>
        </w:r>
      </w:hyperlink>
      <w:r w:rsidR="00D209D1">
        <w:t xml:space="preserve"> and notification requirements under the </w:t>
      </w:r>
      <w:r w:rsidR="00D209D1">
        <w:rPr>
          <w:i/>
          <w:iCs/>
        </w:rPr>
        <w:t>Health Information Act</w:t>
      </w:r>
      <w:r w:rsidR="00D209D1">
        <w:t> (HIA) came into force on August 31, 2018. For custodians, the OIPC has published the following resources:</w:t>
      </w:r>
    </w:p>
    <w:p w14:paraId="626F75E8" w14:textId="77777777" w:rsidR="00D209D1" w:rsidRDefault="00000000">
      <w:pPr>
        <w:pStyle w:val="CommentText"/>
        <w:numPr>
          <w:ilvl w:val="0"/>
          <w:numId w:val="74"/>
        </w:numPr>
        <w:jc w:val="left"/>
      </w:pPr>
      <w:hyperlink r:id="rId77" w:history="1">
        <w:r w:rsidR="00D209D1" w:rsidRPr="00C8033D">
          <w:rPr>
            <w:rStyle w:val="Hyperlink"/>
          </w:rPr>
          <w:t>Privacy Breach Report Form</w:t>
        </w:r>
      </w:hyperlink>
      <w:r w:rsidR="00D209D1">
        <w:t>, to be used when reporting a privacy breach to the Commissioner;</w:t>
      </w:r>
    </w:p>
    <w:p w14:paraId="690B2078" w14:textId="77777777" w:rsidR="00D209D1" w:rsidRDefault="00000000">
      <w:pPr>
        <w:pStyle w:val="CommentText"/>
        <w:numPr>
          <w:ilvl w:val="0"/>
          <w:numId w:val="74"/>
        </w:numPr>
        <w:jc w:val="left"/>
      </w:pPr>
      <w:hyperlink r:id="rId78" w:history="1">
        <w:r w:rsidR="00D209D1" w:rsidRPr="00C8033D">
          <w:rPr>
            <w:rStyle w:val="Hyperlink"/>
          </w:rPr>
          <w:t>Reporting a Breach to the Commissioner practice note</w:t>
        </w:r>
      </w:hyperlink>
      <w:r w:rsidR="00D209D1">
        <w:t>, which is designed to assist custodians in meeting the requirements under section 8.2(2) of the Health Information Regulation when reporting a breach to the Commissioner;</w:t>
      </w:r>
    </w:p>
    <w:p w14:paraId="6AE9779A" w14:textId="77777777" w:rsidR="00D209D1" w:rsidRDefault="00000000">
      <w:pPr>
        <w:pStyle w:val="CommentText"/>
        <w:numPr>
          <w:ilvl w:val="0"/>
          <w:numId w:val="74"/>
        </w:numPr>
        <w:jc w:val="left"/>
      </w:pPr>
      <w:hyperlink r:id="rId79" w:history="1">
        <w:r w:rsidR="00D209D1" w:rsidRPr="00C8033D">
          <w:rPr>
            <w:rStyle w:val="Hyperlink"/>
          </w:rPr>
          <w:t>Key Steps in Responding to Privacy Breaches guide</w:t>
        </w:r>
      </w:hyperlink>
      <w:r w:rsidR="00D209D1">
        <w:t> to help manage a privacy breach.</w:t>
      </w:r>
    </w:p>
    <w:p w14:paraId="199E5140" w14:textId="77777777" w:rsidR="00D209D1" w:rsidRDefault="00D209D1">
      <w:pPr>
        <w:pStyle w:val="CommentText"/>
        <w:jc w:val="left"/>
      </w:pPr>
    </w:p>
    <w:p w14:paraId="699FB2EE" w14:textId="77777777" w:rsidR="00D209D1" w:rsidRDefault="00D209D1">
      <w:pPr>
        <w:pStyle w:val="CommentText"/>
        <w:jc w:val="left"/>
      </w:pPr>
      <w:r>
        <w:t xml:space="preserve">The form for reporting privacy breaches to the Minister of Health can be found on </w:t>
      </w:r>
      <w:hyperlink r:id="rId80" w:anchor="toc-1" w:history="1">
        <w:r w:rsidRPr="00C8033D">
          <w:rPr>
            <w:rStyle w:val="Hyperlink"/>
          </w:rPr>
          <w:t>government of Alberta website</w:t>
        </w:r>
      </w:hyperlink>
      <w:r>
        <w:t>.</w:t>
      </w:r>
    </w:p>
    <w:p w14:paraId="2EA03485" w14:textId="77777777" w:rsidR="00D209D1" w:rsidRDefault="00D209D1">
      <w:pPr>
        <w:pStyle w:val="CommentText"/>
        <w:jc w:val="left"/>
      </w:pPr>
    </w:p>
    <w:p w14:paraId="3A419BEB" w14:textId="77777777" w:rsidR="00D209D1" w:rsidRDefault="00D209D1" w:rsidP="00C8033D">
      <w:pPr>
        <w:pStyle w:val="CommentText"/>
        <w:jc w:val="left"/>
      </w:pPr>
      <w:r>
        <w:t>Relevant information is available on the OIPC’s </w:t>
      </w:r>
      <w:hyperlink r:id="rId81" w:history="1">
        <w:r w:rsidRPr="00C8033D">
          <w:rPr>
            <w:rStyle w:val="Hyperlink"/>
          </w:rPr>
          <w:t>How to Report a Privacy Breach webpage</w:t>
        </w:r>
      </w:hyperlink>
      <w:r>
        <w:t>.</w:t>
      </w:r>
    </w:p>
  </w:comment>
  <w:comment w:id="284" w:author="Author" w:initials="A">
    <w:p w14:paraId="1C59075B" w14:textId="010F1543" w:rsidR="00C839EB" w:rsidRDefault="00C839EB">
      <w:pPr>
        <w:pStyle w:val="CommentText"/>
      </w:pPr>
      <w:r>
        <w:rPr>
          <w:rStyle w:val="CommentReference"/>
        </w:rPr>
        <w:annotationRef/>
      </w:r>
      <w:r>
        <w:rPr>
          <w:rFonts w:cs="Arial"/>
          <w:shd w:val="clear" w:color="auto" w:fill="FFFFFF"/>
        </w:rPr>
        <w:t xml:space="preserve">TIP: </w:t>
      </w:r>
      <w:r w:rsidRPr="00445BA0">
        <w:rPr>
          <w:rFonts w:cs="Arial"/>
          <w:shd w:val="clear" w:color="auto" w:fill="FFFFFF"/>
        </w:rPr>
        <w:t>Include when to report and forms for reporting</w:t>
      </w:r>
      <w:r>
        <w:rPr>
          <w:rFonts w:cs="Arial"/>
          <w:shd w:val="clear" w:color="auto" w:fill="FFFFFF"/>
        </w:rPr>
        <w:t>.</w:t>
      </w:r>
    </w:p>
  </w:comment>
  <w:comment w:id="290" w:author="Author" w:initials="A">
    <w:p w14:paraId="1B45DCCC" w14:textId="77777777" w:rsidR="008D0B9B" w:rsidRDefault="00C839EB" w:rsidP="00993C0F">
      <w:pPr>
        <w:pStyle w:val="CommentText"/>
        <w:jc w:val="left"/>
      </w:pPr>
      <w:r>
        <w:rPr>
          <w:rStyle w:val="CommentReference"/>
        </w:rPr>
        <w:annotationRef/>
      </w:r>
      <w:r w:rsidR="008D0B9B">
        <w:t xml:space="preserve">TIP: Refer to the </w:t>
      </w:r>
      <w:hyperlink r:id="rId82" w:history="1">
        <w:r w:rsidR="008D0B9B" w:rsidRPr="00993C0F">
          <w:rPr>
            <w:rStyle w:val="Hyperlink"/>
          </w:rPr>
          <w:t>requirements for pharmacy websites</w:t>
        </w:r>
      </w:hyperlink>
      <w:r w:rsidR="008D0B9B">
        <w:t>.</w:t>
      </w:r>
    </w:p>
  </w:comment>
  <w:comment w:id="293" w:author="Author" w:initials="A">
    <w:p w14:paraId="0BAC7ADD" w14:textId="77777777" w:rsidR="007307ED" w:rsidRDefault="00C839EB">
      <w:pPr>
        <w:pStyle w:val="CommentText"/>
        <w:jc w:val="left"/>
      </w:pPr>
      <w:r>
        <w:rPr>
          <w:rStyle w:val="CommentReference"/>
        </w:rPr>
        <w:annotationRef/>
      </w:r>
      <w:r w:rsidR="007307ED">
        <w:t>TIP: Electronic Comprehensive Pharmacy Information System Databases may be used but must be current as per Standard 4.19 of the Standards for the Operation of Licensed Pharmacies. Online or electronic versions of required reference sources are acceptable provided they mirror the hard copy and provide the same or greater information. In addition, pharmacy staff must be familiar with the use of, and be able to access, the online resource. Online or electronic resources must be available at all times in the professional area of the licensed location. Where electronic or online resources are used in a pharmacy, policies and procedures shall be in place in the event that a communication failure occurs.</w:t>
      </w:r>
    </w:p>
    <w:p w14:paraId="72F239C9" w14:textId="77777777" w:rsidR="007307ED" w:rsidRDefault="007307ED">
      <w:pPr>
        <w:pStyle w:val="CommentText"/>
        <w:jc w:val="left"/>
      </w:pPr>
    </w:p>
    <w:p w14:paraId="0BC2DEEC" w14:textId="77777777" w:rsidR="007307ED" w:rsidRDefault="007307ED" w:rsidP="005B07F9">
      <w:pPr>
        <w:pStyle w:val="CommentText"/>
        <w:jc w:val="left"/>
      </w:pPr>
      <w:r>
        <w:t xml:space="preserve">Refer to the </w:t>
      </w:r>
      <w:hyperlink r:id="rId83" w:history="1">
        <w:r w:rsidRPr="005B07F9">
          <w:rPr>
            <w:rStyle w:val="Hyperlink"/>
          </w:rPr>
          <w:t>list of required references</w:t>
        </w:r>
      </w:hyperlink>
      <w:r>
        <w:t xml:space="preserve">. </w:t>
      </w:r>
    </w:p>
  </w:comment>
  <w:comment w:id="296" w:author="Author" w:initials="A">
    <w:p w14:paraId="66DBCF09" w14:textId="7CB433D5" w:rsidR="00C839EB" w:rsidRDefault="00C839EB">
      <w:pPr>
        <w:pStyle w:val="CommentText"/>
      </w:pPr>
      <w:r>
        <w:rPr>
          <w:rStyle w:val="CommentReference"/>
        </w:rPr>
        <w:annotationRef/>
      </w:r>
      <w:r>
        <w:t>TIP: Insert policies and procedure here.</w:t>
      </w:r>
    </w:p>
  </w:comment>
  <w:comment w:id="300" w:author="Author" w:initials="A">
    <w:p w14:paraId="141B59ED" w14:textId="725ADCC1" w:rsidR="00C839EB" w:rsidRPr="00445BA0" w:rsidRDefault="00C839EB" w:rsidP="00445BA0">
      <w:pPr>
        <w:jc w:val="left"/>
        <w:rPr>
          <w:rFonts w:cs="Arial"/>
          <w:i/>
          <w:iCs/>
          <w:szCs w:val="20"/>
        </w:rPr>
      </w:pPr>
      <w:r>
        <w:rPr>
          <w:rStyle w:val="CommentReference"/>
        </w:rPr>
        <w:annotationRef/>
      </w:r>
      <w:r w:rsidRPr="00445BA0">
        <w:rPr>
          <w:rStyle w:val="SubtleEmphasis"/>
          <w:rFonts w:cs="Arial"/>
          <w:i w:val="0"/>
          <w:iCs w:val="0"/>
          <w:color w:val="auto"/>
        </w:rPr>
        <w:t>TIP: Refer</w:t>
      </w:r>
      <w:r>
        <w:rPr>
          <w:rStyle w:val="SubtleEmphasis"/>
          <w:rFonts w:cs="Arial"/>
          <w:i w:val="0"/>
          <w:iCs w:val="0"/>
          <w:color w:val="auto"/>
        </w:rPr>
        <w:t xml:space="preserve"> to</w:t>
      </w:r>
      <w:r w:rsidRPr="00445BA0">
        <w:rPr>
          <w:rStyle w:val="SubtleEmphasis"/>
          <w:rFonts w:cs="Arial"/>
          <w:i w:val="0"/>
          <w:iCs w:val="0"/>
          <w:color w:val="auto"/>
        </w:rPr>
        <w:t xml:space="preserve"> the Alberta Regulation 129/2006 </w:t>
      </w:r>
      <w:r w:rsidRPr="00445BA0">
        <w:rPr>
          <w:rStyle w:val="SubtleEmphasis"/>
          <w:rFonts w:cs="Arial"/>
          <w:color w:val="auto"/>
        </w:rPr>
        <w:t>Health Professions Act</w:t>
      </w:r>
      <w:r w:rsidRPr="00445BA0">
        <w:rPr>
          <w:rStyle w:val="SubtleEmphasis"/>
          <w:rFonts w:cs="Arial"/>
          <w:i w:val="0"/>
          <w:iCs w:val="0"/>
          <w:color w:val="auto"/>
        </w:rPr>
        <w:t xml:space="preserve">; </w:t>
      </w:r>
      <w:hyperlink r:id="rId84" w:history="1">
        <w:r w:rsidRPr="00445BA0">
          <w:rPr>
            <w:rStyle w:val="Hyperlink"/>
            <w:rFonts w:cs="Arial"/>
          </w:rPr>
          <w:t>Pharmacists and Pharmacy Technicians Profession Regulation</w:t>
        </w:r>
      </w:hyperlink>
      <w:r w:rsidRPr="00445BA0">
        <w:rPr>
          <w:rStyle w:val="SubtleEmphasis"/>
          <w:rFonts w:cs="Arial"/>
          <w:i w:val="0"/>
          <w:iCs w:val="0"/>
          <w:color w:val="auto"/>
        </w:rPr>
        <w:t>.</w:t>
      </w:r>
    </w:p>
  </w:comment>
  <w:comment w:id="302" w:author="Author" w:initials="A">
    <w:p w14:paraId="22D3CAAE" w14:textId="77777777" w:rsidR="001E10AC" w:rsidRDefault="00C839EB" w:rsidP="001C6747">
      <w:pPr>
        <w:pStyle w:val="CommentText"/>
        <w:jc w:val="left"/>
      </w:pPr>
      <w:r>
        <w:rPr>
          <w:rStyle w:val="CommentReference"/>
        </w:rPr>
        <w:annotationRef/>
      </w:r>
      <w:r w:rsidR="001E10AC">
        <w:t xml:space="preserve">TIP: Insert job descriptions below. Also, Pharmacy and Drug Regulation requires </w:t>
      </w:r>
      <w:r w:rsidR="001E10AC">
        <w:rPr>
          <w:color w:val="212529"/>
          <w:highlight w:val="white"/>
        </w:rPr>
        <w:t xml:space="preserve">pharmacy licensees to ensure a </w:t>
      </w:r>
      <w:hyperlink r:id="rId85" w:history="1">
        <w:r w:rsidR="001E10AC" w:rsidRPr="001C6747">
          <w:rPr>
            <w:rStyle w:val="Hyperlink"/>
            <w:highlight w:val="white"/>
          </w:rPr>
          <w:t xml:space="preserve">criminal record check </w:t>
        </w:r>
      </w:hyperlink>
      <w:r w:rsidR="001E10AC">
        <w:rPr>
          <w:color w:val="212529"/>
          <w:highlight w:val="white"/>
        </w:rPr>
        <w:t>from all unregulated individuals engaged by the pharmacy who support or provide assistance in providing a restricted activity or the delivery of a drug to a patient</w:t>
      </w:r>
      <w:r w:rsidR="001E10AC">
        <w:t xml:space="preserve">. </w:t>
      </w:r>
    </w:p>
  </w:comment>
  <w:comment w:id="303" w:author="Author" w:initials="A">
    <w:p w14:paraId="0D74E649" w14:textId="0B85D4C9" w:rsidR="00607A75" w:rsidRDefault="00C839EB" w:rsidP="002000D7">
      <w:pPr>
        <w:pStyle w:val="CommentText"/>
        <w:jc w:val="left"/>
      </w:pPr>
      <w:r>
        <w:rPr>
          <w:rStyle w:val="CommentReference"/>
        </w:rPr>
        <w:annotationRef/>
      </w:r>
      <w:r w:rsidR="00607A75">
        <w:t xml:space="preserve">TIP: Refer to ACP’s </w:t>
      </w:r>
      <w:hyperlink r:id="rId86" w:history="1">
        <w:r w:rsidR="00607A75" w:rsidRPr="002000D7">
          <w:rPr>
            <w:rStyle w:val="Hyperlink"/>
          </w:rPr>
          <w:t>webpage on supervision</w:t>
        </w:r>
      </w:hyperlink>
      <w:r w:rsidR="00607A75">
        <w:t>. This will help you define the roles and responsibilities of the supervisor for those who need direct supervision versus those who need indirect supervision.</w:t>
      </w:r>
    </w:p>
  </w:comment>
  <w:comment w:id="304" w:author="Author" w:initials="A">
    <w:p w14:paraId="16175E98" w14:textId="77777777" w:rsidR="00607A75" w:rsidRDefault="00C839EB" w:rsidP="00680046">
      <w:pPr>
        <w:pStyle w:val="CommentText"/>
        <w:jc w:val="left"/>
      </w:pPr>
      <w:r>
        <w:rPr>
          <w:rStyle w:val="CommentReference"/>
        </w:rPr>
        <w:annotationRef/>
      </w:r>
      <w:r w:rsidR="00607A75">
        <w:t xml:space="preserve">TIP: Incorporate the tips for Structured Practical Training (SPT), for both </w:t>
      </w:r>
      <w:hyperlink r:id="rId87" w:history="1">
        <w:r w:rsidR="00607A75" w:rsidRPr="00680046">
          <w:rPr>
            <w:rStyle w:val="Hyperlink"/>
          </w:rPr>
          <w:t>pharmacists</w:t>
        </w:r>
      </w:hyperlink>
      <w:r w:rsidR="00607A75">
        <w:t xml:space="preserve"> and </w:t>
      </w:r>
      <w:hyperlink r:id="rId88" w:history="1">
        <w:r w:rsidR="00607A75" w:rsidRPr="00680046">
          <w:rPr>
            <w:rStyle w:val="Hyperlink"/>
          </w:rPr>
          <w:t>pharmacy technicians</w:t>
        </w:r>
      </w:hyperlink>
      <w:r w:rsidR="00607A75">
        <w:t>.</w:t>
      </w:r>
    </w:p>
  </w:comment>
  <w:comment w:id="313" w:author="Author" w:initials="A">
    <w:p w14:paraId="63B3EE4A" w14:textId="77777777" w:rsidR="00EB5AF6" w:rsidRDefault="00C839EB" w:rsidP="00284D8D">
      <w:pPr>
        <w:pStyle w:val="CommentText"/>
        <w:jc w:val="left"/>
      </w:pPr>
      <w:r>
        <w:rPr>
          <w:rStyle w:val="CommentReference"/>
        </w:rPr>
        <w:annotationRef/>
      </w:r>
      <w:r w:rsidR="00EB5AF6">
        <w:rPr>
          <w:color w:val="000000"/>
        </w:rPr>
        <w:t>TIP: Remember to review the</w:t>
      </w:r>
      <w:hyperlink r:id="rId89" w:history="1">
        <w:r w:rsidR="00EB5AF6" w:rsidRPr="00284D8D">
          <w:rPr>
            <w:rStyle w:val="Hyperlink"/>
          </w:rPr>
          <w:t xml:space="preserve"> Standards for Sexual Abuse and Sexual Misconduct</w:t>
        </w:r>
      </w:hyperlink>
      <w:r w:rsidR="00EB5AF6">
        <w:rPr>
          <w:color w:val="000000"/>
        </w:rPr>
        <w:t xml:space="preserve">, as well as the Question and Answer document on the </w:t>
      </w:r>
      <w:hyperlink r:id="rId90" w:history="1">
        <w:r w:rsidR="00EB5AF6" w:rsidRPr="00284D8D">
          <w:rPr>
            <w:rStyle w:val="Hyperlink"/>
          </w:rPr>
          <w:t>ACP website</w:t>
        </w:r>
      </w:hyperlink>
      <w:r w:rsidR="00EB5AF6">
        <w:rPr>
          <w:color w:val="000000"/>
        </w:rPr>
        <w:t xml:space="preserve"> when creating your workplace harassment policy.</w:t>
      </w:r>
    </w:p>
  </w:comment>
  <w:comment w:id="326" w:author="Author" w:initials="A">
    <w:p w14:paraId="314241B3" w14:textId="69F3C2AC" w:rsidR="00C839EB" w:rsidRPr="00007A36" w:rsidRDefault="00C839EB" w:rsidP="00007A36">
      <w:pPr>
        <w:jc w:val="left"/>
        <w:rPr>
          <w:rFonts w:cs="Arial"/>
        </w:rPr>
      </w:pPr>
      <w:r>
        <w:rPr>
          <w:rStyle w:val="CommentReference"/>
        </w:rPr>
        <w:annotationRef/>
      </w:r>
      <w:r>
        <w:rPr>
          <w:rFonts w:cs="Arial"/>
        </w:rPr>
        <w:t xml:space="preserve">TIP: </w:t>
      </w:r>
      <w:r w:rsidRPr="00007A36">
        <w:rPr>
          <w:rFonts w:cs="Arial"/>
        </w:rPr>
        <w:t>List drug plans and contact information</w:t>
      </w:r>
      <w:r>
        <w:rPr>
          <w:rFonts w:cs="Arial"/>
        </w:rPr>
        <w:t>.</w:t>
      </w:r>
    </w:p>
  </w:comment>
  <w:comment w:id="328" w:author="Author" w:initials="A">
    <w:p w14:paraId="7A95F055" w14:textId="77777777" w:rsidR="00F42846" w:rsidRDefault="00C839EB" w:rsidP="003274B1">
      <w:pPr>
        <w:pStyle w:val="CommentText"/>
        <w:jc w:val="left"/>
      </w:pPr>
      <w:r>
        <w:rPr>
          <w:rStyle w:val="CommentReference"/>
        </w:rPr>
        <w:annotationRef/>
      </w:r>
      <w:r w:rsidR="00F42846">
        <w:rPr>
          <w:color w:val="000000"/>
        </w:rPr>
        <w:t xml:space="preserve">TIP: Reference the Restriction of Return for Reuse: Standard 5.15-5.16 of the </w:t>
      </w:r>
      <w:hyperlink r:id="rId91" w:history="1">
        <w:r w:rsidR="00F42846" w:rsidRPr="003274B1">
          <w:rPr>
            <w:rStyle w:val="Hyperlink"/>
          </w:rPr>
          <w:t>Standards for the Operation of Licenced Pharmacies</w:t>
        </w:r>
      </w:hyperlink>
      <w:r w:rsidR="00F42846">
        <w:rPr>
          <w:color w:val="000000"/>
        </w:rPr>
        <w:t>.</w:t>
      </w:r>
    </w:p>
  </w:comment>
  <w:comment w:id="342" w:author="Author" w:initials="A">
    <w:p w14:paraId="691887A5" w14:textId="40410CDF" w:rsidR="00C839EB" w:rsidRDefault="00C839EB">
      <w:pPr>
        <w:pStyle w:val="CommentText"/>
      </w:pPr>
      <w:r>
        <w:rPr>
          <w:rStyle w:val="CommentReference"/>
        </w:rPr>
        <w:annotationRef/>
      </w:r>
      <w:r>
        <w:rPr>
          <w:rFonts w:cs="Arial"/>
        </w:rPr>
        <w:t xml:space="preserve">TIP: </w:t>
      </w:r>
      <w:r w:rsidRPr="00007A36">
        <w:rPr>
          <w:rFonts w:cs="Arial"/>
        </w:rPr>
        <w:t>Insert other definitions where applicable to your pharmacy or organization</w:t>
      </w:r>
      <w:r>
        <w:rPr>
          <w:rFonts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E1B239" w15:done="0"/>
  <w15:commentEx w15:paraId="76F48D13" w15:done="0"/>
  <w15:commentEx w15:paraId="0BF870B5" w15:done="0"/>
  <w15:commentEx w15:paraId="576AAAC4" w15:done="0"/>
  <w15:commentEx w15:paraId="18B15549" w15:done="0"/>
  <w15:commentEx w15:paraId="40F938AF" w15:done="0"/>
  <w15:commentEx w15:paraId="5695E5A1" w15:done="0"/>
  <w15:commentEx w15:paraId="5B433212" w15:done="0"/>
  <w15:commentEx w15:paraId="558975FF" w15:done="0"/>
  <w15:commentEx w15:paraId="0B2C1479" w15:done="0"/>
  <w15:commentEx w15:paraId="7E862537" w15:done="0"/>
  <w15:commentEx w15:paraId="147A2314" w15:done="0"/>
  <w15:commentEx w15:paraId="133DD19B" w15:done="0"/>
  <w15:commentEx w15:paraId="36EE6B2D" w15:done="0"/>
  <w15:commentEx w15:paraId="4F3AF136" w15:done="0"/>
  <w15:commentEx w15:paraId="1C0CE647" w15:done="0"/>
  <w15:commentEx w15:paraId="69D6FA30" w15:done="0"/>
  <w15:commentEx w15:paraId="0F04E815" w15:done="0"/>
  <w15:commentEx w15:paraId="71FA36A0" w15:done="0"/>
  <w15:commentEx w15:paraId="20672077" w15:done="0"/>
  <w15:commentEx w15:paraId="126B020E" w15:done="0"/>
  <w15:commentEx w15:paraId="571D1609" w15:done="0"/>
  <w15:commentEx w15:paraId="601CDFA3" w15:done="0"/>
  <w15:commentEx w15:paraId="62A55098" w15:done="0"/>
  <w15:commentEx w15:paraId="16FEAEA6" w15:done="0"/>
  <w15:commentEx w15:paraId="4F608FBB" w15:done="0"/>
  <w15:commentEx w15:paraId="6DB29EC1" w15:done="0"/>
  <w15:commentEx w15:paraId="4C8C7493" w15:done="0"/>
  <w15:commentEx w15:paraId="2670E6B5" w15:done="0"/>
  <w15:commentEx w15:paraId="461C5338" w15:done="0"/>
  <w15:commentEx w15:paraId="6095EA31" w15:done="0"/>
  <w15:commentEx w15:paraId="1E7B13F1" w15:done="0"/>
  <w15:commentEx w15:paraId="5D040F29" w15:done="0"/>
  <w15:commentEx w15:paraId="50107D69" w15:done="0"/>
  <w15:commentEx w15:paraId="627D846C" w15:done="0"/>
  <w15:commentEx w15:paraId="7D54771F" w15:done="0"/>
  <w15:commentEx w15:paraId="100B18B9" w15:done="0"/>
  <w15:commentEx w15:paraId="3EFCCCA3" w15:done="0"/>
  <w15:commentEx w15:paraId="122A58A6" w15:done="0"/>
  <w15:commentEx w15:paraId="5B922C7A" w15:done="0"/>
  <w15:commentEx w15:paraId="10E72FDA" w15:done="0"/>
  <w15:commentEx w15:paraId="42B5C1AF" w15:done="0"/>
  <w15:commentEx w15:paraId="78C4FC22" w15:done="0"/>
  <w15:commentEx w15:paraId="3CF4F75D" w15:done="0"/>
  <w15:commentEx w15:paraId="2BB98BA0" w15:done="0"/>
  <w15:commentEx w15:paraId="6EC921CB" w15:done="0"/>
  <w15:commentEx w15:paraId="1ED3F378" w15:done="0"/>
  <w15:commentEx w15:paraId="3B99E7C2" w15:done="0"/>
  <w15:commentEx w15:paraId="260B1EA5" w15:done="0"/>
  <w15:commentEx w15:paraId="4F1FD80E" w15:done="0"/>
  <w15:commentEx w15:paraId="6F5B1415" w15:done="0"/>
  <w15:commentEx w15:paraId="17BDA078" w15:done="0"/>
  <w15:commentEx w15:paraId="5A1B7DBE" w15:done="0"/>
  <w15:commentEx w15:paraId="61722FAE" w15:done="0"/>
  <w15:commentEx w15:paraId="6887B755" w15:done="0"/>
  <w15:commentEx w15:paraId="2E76336E" w15:done="0"/>
  <w15:commentEx w15:paraId="17261932" w15:done="0"/>
  <w15:commentEx w15:paraId="164EC3F0" w15:done="0"/>
  <w15:commentEx w15:paraId="52E85933" w15:done="0"/>
  <w15:commentEx w15:paraId="0BF82EDD" w15:done="0"/>
  <w15:commentEx w15:paraId="3525407E" w15:done="0"/>
  <w15:commentEx w15:paraId="15705B88" w15:done="0"/>
  <w15:commentEx w15:paraId="1978DA4E" w15:done="0"/>
  <w15:commentEx w15:paraId="5A762D11" w15:done="0"/>
  <w15:commentEx w15:paraId="62F4B113" w15:done="0"/>
  <w15:commentEx w15:paraId="03495CD4" w15:done="0"/>
  <w15:commentEx w15:paraId="666DFB30" w15:done="0"/>
  <w15:commentEx w15:paraId="1CB19162" w15:done="0"/>
  <w15:commentEx w15:paraId="2DDCA1C1" w15:done="0"/>
  <w15:commentEx w15:paraId="05728245" w15:done="0"/>
  <w15:commentEx w15:paraId="590B7A0E" w15:done="0"/>
  <w15:commentEx w15:paraId="176AE3BC" w15:done="0"/>
  <w15:commentEx w15:paraId="02931BFA" w15:done="0"/>
  <w15:commentEx w15:paraId="0CB6E47B" w15:done="0"/>
  <w15:commentEx w15:paraId="545ADF6D" w15:done="0"/>
  <w15:commentEx w15:paraId="6A7DF4D9" w15:done="0"/>
  <w15:commentEx w15:paraId="56837974" w15:done="0"/>
  <w15:commentEx w15:paraId="7F10E2FB" w15:done="0"/>
  <w15:commentEx w15:paraId="1603F48A" w15:done="0"/>
  <w15:commentEx w15:paraId="001D4FB9" w15:done="0"/>
  <w15:commentEx w15:paraId="06324FA0" w15:done="0"/>
  <w15:commentEx w15:paraId="103C0FAD" w15:done="0"/>
  <w15:commentEx w15:paraId="43EC10D5" w15:done="0"/>
  <w15:commentEx w15:paraId="7CAC05BE" w15:done="0"/>
  <w15:commentEx w15:paraId="7568DFE7" w15:done="0"/>
  <w15:commentEx w15:paraId="283881D8" w15:done="0"/>
  <w15:commentEx w15:paraId="3DB46990" w15:done="0"/>
  <w15:commentEx w15:paraId="3763FBC8" w15:done="0"/>
  <w15:commentEx w15:paraId="52DFB8FE" w15:done="0"/>
  <w15:commentEx w15:paraId="3669E768" w15:done="0"/>
  <w15:commentEx w15:paraId="3A41AA4E" w15:done="0"/>
  <w15:commentEx w15:paraId="4AB589E5" w15:done="0"/>
  <w15:commentEx w15:paraId="0FA33B39" w15:done="0"/>
  <w15:commentEx w15:paraId="65C47E78" w15:done="0"/>
  <w15:commentEx w15:paraId="389967E8" w15:done="0"/>
  <w15:commentEx w15:paraId="0272E377" w15:done="0"/>
  <w15:commentEx w15:paraId="168C4151" w15:done="0"/>
  <w15:commentEx w15:paraId="45E54D00" w15:done="0"/>
  <w15:commentEx w15:paraId="7831D9BD" w15:done="0"/>
  <w15:commentEx w15:paraId="152BE674" w15:done="0"/>
  <w15:commentEx w15:paraId="07D6C31B" w15:done="0"/>
  <w15:commentEx w15:paraId="55079010" w15:done="0"/>
  <w15:commentEx w15:paraId="1E2EAAEE" w15:done="0"/>
  <w15:commentEx w15:paraId="7F601C43" w15:done="0"/>
  <w15:commentEx w15:paraId="6B813298" w15:done="0"/>
  <w15:commentEx w15:paraId="567EF1A5" w15:done="0"/>
  <w15:commentEx w15:paraId="5F092DAB" w15:done="0"/>
  <w15:commentEx w15:paraId="7E29D415" w15:done="0"/>
  <w15:commentEx w15:paraId="52C5C0D4" w15:done="0"/>
  <w15:commentEx w15:paraId="2EAB8E56" w15:done="0"/>
  <w15:commentEx w15:paraId="068043A6" w15:done="0"/>
  <w15:commentEx w15:paraId="067DB93F" w15:done="0"/>
  <w15:commentEx w15:paraId="10471890" w15:done="0"/>
  <w15:commentEx w15:paraId="12861047" w15:done="0"/>
  <w15:commentEx w15:paraId="7C8444F3" w15:done="0"/>
  <w15:commentEx w15:paraId="29EF42FF" w15:done="0"/>
  <w15:commentEx w15:paraId="5AE9F2B9" w15:done="0"/>
  <w15:commentEx w15:paraId="5C1184FD" w15:done="0"/>
  <w15:commentEx w15:paraId="4AB34254" w15:done="0"/>
  <w15:commentEx w15:paraId="5A04669B" w15:done="0"/>
  <w15:commentEx w15:paraId="75E13D32" w15:done="0"/>
  <w15:commentEx w15:paraId="1A328F6A" w15:done="0"/>
  <w15:commentEx w15:paraId="20B497D2" w15:done="0"/>
  <w15:commentEx w15:paraId="4972D0AB" w15:done="0"/>
  <w15:commentEx w15:paraId="54BC1B7E" w15:done="0"/>
  <w15:commentEx w15:paraId="4F7795C7" w15:done="0"/>
  <w15:commentEx w15:paraId="46682063" w15:done="0"/>
  <w15:commentEx w15:paraId="4058B5D3" w15:done="0"/>
  <w15:commentEx w15:paraId="26443C1E" w15:done="0"/>
  <w15:commentEx w15:paraId="22C31AED" w15:done="0"/>
  <w15:commentEx w15:paraId="6C6A90BA" w15:done="0"/>
  <w15:commentEx w15:paraId="4F3F22A9" w15:done="0"/>
  <w15:commentEx w15:paraId="4421873C" w15:done="0"/>
  <w15:commentEx w15:paraId="367E378D" w15:done="0"/>
  <w15:commentEx w15:paraId="59177128" w15:done="0"/>
  <w15:commentEx w15:paraId="735CFCF8" w15:done="0"/>
  <w15:commentEx w15:paraId="41C6E68C" w15:done="0"/>
  <w15:commentEx w15:paraId="068758E3" w15:done="0"/>
  <w15:commentEx w15:paraId="317F3FCE" w15:done="0"/>
  <w15:commentEx w15:paraId="79BFA184" w15:done="0"/>
  <w15:commentEx w15:paraId="47A4436F" w15:done="0"/>
  <w15:commentEx w15:paraId="03BBC42E" w15:done="0"/>
  <w15:commentEx w15:paraId="379B2305" w15:done="0"/>
  <w15:commentEx w15:paraId="554C99A9" w15:done="0"/>
  <w15:commentEx w15:paraId="37B39744" w15:done="0"/>
  <w15:commentEx w15:paraId="787A907C" w15:done="0"/>
  <w15:commentEx w15:paraId="15EA49D6" w15:done="0"/>
  <w15:commentEx w15:paraId="3A419BEB" w15:done="0"/>
  <w15:commentEx w15:paraId="1C59075B" w15:done="0"/>
  <w15:commentEx w15:paraId="1B45DCCC" w15:done="0"/>
  <w15:commentEx w15:paraId="0BC2DEEC" w15:done="0"/>
  <w15:commentEx w15:paraId="66DBCF09" w15:done="0"/>
  <w15:commentEx w15:paraId="141B59ED" w15:done="0"/>
  <w15:commentEx w15:paraId="22D3CAAE" w15:done="0"/>
  <w15:commentEx w15:paraId="0D74E649" w15:done="0"/>
  <w15:commentEx w15:paraId="16175E98" w15:done="0"/>
  <w15:commentEx w15:paraId="63B3EE4A" w15:done="0"/>
  <w15:commentEx w15:paraId="314241B3" w15:done="0"/>
  <w15:commentEx w15:paraId="7A95F055" w15:done="0"/>
  <w15:commentEx w15:paraId="691887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1B239" w16cid:durableId="2243FAF4"/>
  <w16cid:commentId w16cid:paraId="76F48D13" w16cid:durableId="2243FBA6"/>
  <w16cid:commentId w16cid:paraId="0BF870B5" w16cid:durableId="2243FCC8"/>
  <w16cid:commentId w16cid:paraId="576AAAC4" w16cid:durableId="2243FD3A"/>
  <w16cid:commentId w16cid:paraId="18B15549" w16cid:durableId="2243FD7C"/>
  <w16cid:commentId w16cid:paraId="40F938AF" w16cid:durableId="2243FDB2"/>
  <w16cid:commentId w16cid:paraId="5695E5A1" w16cid:durableId="2243FDE2"/>
  <w16cid:commentId w16cid:paraId="5B433212" w16cid:durableId="2243FE08"/>
  <w16cid:commentId w16cid:paraId="558975FF" w16cid:durableId="2243FE25"/>
  <w16cid:commentId w16cid:paraId="0B2C1479" w16cid:durableId="2243FE72"/>
  <w16cid:commentId w16cid:paraId="7E862537" w16cid:durableId="256B032A"/>
  <w16cid:commentId w16cid:paraId="147A2314" w16cid:durableId="22514F4A"/>
  <w16cid:commentId w16cid:paraId="133DD19B" w16cid:durableId="22514F66"/>
  <w16cid:commentId w16cid:paraId="36EE6B2D" w16cid:durableId="2243FF4F"/>
  <w16cid:commentId w16cid:paraId="4F3AF136" w16cid:durableId="2243FF68"/>
  <w16cid:commentId w16cid:paraId="1C0CE647" w16cid:durableId="2243FF8E"/>
  <w16cid:commentId w16cid:paraId="69D6FA30" w16cid:durableId="2243FFBC"/>
  <w16cid:commentId w16cid:paraId="0F04E815" w16cid:durableId="22440060"/>
  <w16cid:commentId w16cid:paraId="71FA36A0" w16cid:durableId="2244007B"/>
  <w16cid:commentId w16cid:paraId="20672077" w16cid:durableId="225BA7CC"/>
  <w16cid:commentId w16cid:paraId="126B020E" w16cid:durableId="224403DF"/>
  <w16cid:commentId w16cid:paraId="571D1609" w16cid:durableId="224403F4"/>
  <w16cid:commentId w16cid:paraId="601CDFA3" w16cid:durableId="22440450"/>
  <w16cid:commentId w16cid:paraId="62A55098" w16cid:durableId="2244046E"/>
  <w16cid:commentId w16cid:paraId="16FEAEA6" w16cid:durableId="22440482"/>
  <w16cid:commentId w16cid:paraId="4F608FBB" w16cid:durableId="224404C8"/>
  <w16cid:commentId w16cid:paraId="6DB29EC1" w16cid:durableId="224404F2"/>
  <w16cid:commentId w16cid:paraId="4C8C7493" w16cid:durableId="22440540"/>
  <w16cid:commentId w16cid:paraId="2670E6B5" w16cid:durableId="2244057F"/>
  <w16cid:commentId w16cid:paraId="461C5338" w16cid:durableId="22514FDE"/>
  <w16cid:commentId w16cid:paraId="6095EA31" w16cid:durableId="2251511F"/>
  <w16cid:commentId w16cid:paraId="1E7B13F1" w16cid:durableId="224406A2"/>
  <w16cid:commentId w16cid:paraId="5D040F29" w16cid:durableId="224406CC"/>
  <w16cid:commentId w16cid:paraId="50107D69" w16cid:durableId="22440831"/>
  <w16cid:commentId w16cid:paraId="627D846C" w16cid:durableId="224408A8"/>
  <w16cid:commentId w16cid:paraId="7D54771F" w16cid:durableId="224408BB"/>
  <w16cid:commentId w16cid:paraId="100B18B9" w16cid:durableId="224408E1"/>
  <w16cid:commentId w16cid:paraId="3EFCCCA3" w16cid:durableId="2244096A"/>
  <w16cid:commentId w16cid:paraId="122A58A6" w16cid:durableId="2244097F"/>
  <w16cid:commentId w16cid:paraId="5B922C7A" w16cid:durableId="22440991"/>
  <w16cid:commentId w16cid:paraId="10E72FDA" w16cid:durableId="224409A6"/>
  <w16cid:commentId w16cid:paraId="42B5C1AF" w16cid:durableId="224409DB"/>
  <w16cid:commentId w16cid:paraId="78C4FC22" w16cid:durableId="224409EB"/>
  <w16cid:commentId w16cid:paraId="3CF4F75D" w16cid:durableId="224409FB"/>
  <w16cid:commentId w16cid:paraId="2BB98BA0" w16cid:durableId="22440A0E"/>
  <w16cid:commentId w16cid:paraId="6EC921CB" w16cid:durableId="22440A1E"/>
  <w16cid:commentId w16cid:paraId="1ED3F378" w16cid:durableId="22440A4D"/>
  <w16cid:commentId w16cid:paraId="3B99E7C2" w16cid:durableId="22440A66"/>
  <w16cid:commentId w16cid:paraId="260B1EA5" w16cid:durableId="22440A8C"/>
  <w16cid:commentId w16cid:paraId="4F1FD80E" w16cid:durableId="22440A9F"/>
  <w16cid:commentId w16cid:paraId="6F5B1415" w16cid:durableId="2251213B"/>
  <w16cid:commentId w16cid:paraId="17BDA078" w16cid:durableId="225BADF0"/>
  <w16cid:commentId w16cid:paraId="5A1B7DBE" w16cid:durableId="22514671"/>
  <w16cid:commentId w16cid:paraId="61722FAE" w16cid:durableId="225151E7"/>
  <w16cid:commentId w16cid:paraId="6887B755" w16cid:durableId="225146DE"/>
  <w16cid:commentId w16cid:paraId="2E76336E" w16cid:durableId="2251470E"/>
  <w16cid:commentId w16cid:paraId="17261932" w16cid:durableId="22514745"/>
  <w16cid:commentId w16cid:paraId="164EC3F0" w16cid:durableId="22514766"/>
  <w16cid:commentId w16cid:paraId="52E85933" w16cid:durableId="22514833"/>
  <w16cid:commentId w16cid:paraId="0BF82EDD" w16cid:durableId="2251484D"/>
  <w16cid:commentId w16cid:paraId="3525407E" w16cid:durableId="2251497B"/>
  <w16cid:commentId w16cid:paraId="15705B88" w16cid:durableId="22514A58"/>
  <w16cid:commentId w16cid:paraId="1978DA4E" w16cid:durableId="22514DEF"/>
  <w16cid:commentId w16cid:paraId="5A762D11" w16cid:durableId="22514E07"/>
  <w16cid:commentId w16cid:paraId="62F4B113" w16cid:durableId="225BAF32"/>
  <w16cid:commentId w16cid:paraId="03495CD4" w16cid:durableId="22514E7A"/>
  <w16cid:commentId w16cid:paraId="666DFB30" w16cid:durableId="22514EBD"/>
  <w16cid:commentId w16cid:paraId="1CB19162" w16cid:durableId="22514ED4"/>
  <w16cid:commentId w16cid:paraId="2DDCA1C1" w16cid:durableId="22514EE6"/>
  <w16cid:commentId w16cid:paraId="05728245" w16cid:durableId="22515225"/>
  <w16cid:commentId w16cid:paraId="590B7A0E" w16cid:durableId="2251524F"/>
  <w16cid:commentId w16cid:paraId="176AE3BC" w16cid:durableId="22515268"/>
  <w16cid:commentId w16cid:paraId="02931BFA" w16cid:durableId="2251527D"/>
  <w16cid:commentId w16cid:paraId="0CB6E47B" w16cid:durableId="2251529E"/>
  <w16cid:commentId w16cid:paraId="545ADF6D" w16cid:durableId="225152CC"/>
  <w16cid:commentId w16cid:paraId="6A7DF4D9" w16cid:durableId="225152DC"/>
  <w16cid:commentId w16cid:paraId="56837974" w16cid:durableId="22515345"/>
  <w16cid:commentId w16cid:paraId="7F10E2FB" w16cid:durableId="22515403"/>
  <w16cid:commentId w16cid:paraId="1603F48A" w16cid:durableId="22515434"/>
  <w16cid:commentId w16cid:paraId="001D4FB9" w16cid:durableId="22515452"/>
  <w16cid:commentId w16cid:paraId="06324FA0" w16cid:durableId="225154F4"/>
  <w16cid:commentId w16cid:paraId="103C0FAD" w16cid:durableId="2251553F"/>
  <w16cid:commentId w16cid:paraId="43EC10D5" w16cid:durableId="22515ABC"/>
  <w16cid:commentId w16cid:paraId="7CAC05BE" w16cid:durableId="22515ACE"/>
  <w16cid:commentId w16cid:paraId="7568DFE7" w16cid:durableId="22515AE5"/>
  <w16cid:commentId w16cid:paraId="283881D8" w16cid:durableId="22515AF6"/>
  <w16cid:commentId w16cid:paraId="3DB46990" w16cid:durableId="22515B44"/>
  <w16cid:commentId w16cid:paraId="3763FBC8" w16cid:durableId="22515B93"/>
  <w16cid:commentId w16cid:paraId="52DFB8FE" w16cid:durableId="22515BA3"/>
  <w16cid:commentId w16cid:paraId="3669E768" w16cid:durableId="22515BB7"/>
  <w16cid:commentId w16cid:paraId="3A41AA4E" w16cid:durableId="22515BC8"/>
  <w16cid:commentId w16cid:paraId="4AB589E5" w16cid:durableId="22515BDD"/>
  <w16cid:commentId w16cid:paraId="0FA33B39" w16cid:durableId="225BB8D1"/>
  <w16cid:commentId w16cid:paraId="65C47E78" w16cid:durableId="22515C05"/>
  <w16cid:commentId w16cid:paraId="389967E8" w16cid:durableId="22515C21"/>
  <w16cid:commentId w16cid:paraId="0272E377" w16cid:durableId="22515C4C"/>
  <w16cid:commentId w16cid:paraId="168C4151" w16cid:durableId="22515CA5"/>
  <w16cid:commentId w16cid:paraId="45E54D00" w16cid:durableId="25C22181"/>
  <w16cid:commentId w16cid:paraId="7831D9BD" w16cid:durableId="25C20F84"/>
  <w16cid:commentId w16cid:paraId="152BE674" w16cid:durableId="225BBA36"/>
  <w16cid:commentId w16cid:paraId="07D6C31B" w16cid:durableId="224407A3"/>
  <w16cid:commentId w16cid:paraId="55079010" w16cid:durableId="22440787"/>
  <w16cid:commentId w16cid:paraId="1E2EAAEE" w16cid:durableId="224407B8"/>
  <w16cid:commentId w16cid:paraId="7F601C43" w16cid:durableId="224407D4"/>
  <w16cid:commentId w16cid:paraId="6B813298" w16cid:durableId="225A5601"/>
  <w16cid:commentId w16cid:paraId="567EF1A5" w16cid:durableId="225A5699"/>
  <w16cid:commentId w16cid:paraId="5F092DAB" w16cid:durableId="225A574B"/>
  <w16cid:commentId w16cid:paraId="7E29D415" w16cid:durableId="225A585D"/>
  <w16cid:commentId w16cid:paraId="52C5C0D4" w16cid:durableId="225A58C1"/>
  <w16cid:commentId w16cid:paraId="2EAB8E56" w16cid:durableId="225A5979"/>
  <w16cid:commentId w16cid:paraId="068043A6" w16cid:durableId="225A5A99"/>
  <w16cid:commentId w16cid:paraId="067DB93F" w16cid:durableId="225A5AC9"/>
  <w16cid:commentId w16cid:paraId="10471890" w16cid:durableId="225A5AF8"/>
  <w16cid:commentId w16cid:paraId="12861047" w16cid:durableId="225A5B28"/>
  <w16cid:commentId w16cid:paraId="7C8444F3" w16cid:durableId="225A6858"/>
  <w16cid:commentId w16cid:paraId="29EF42FF" w16cid:durableId="225A6982"/>
  <w16cid:commentId w16cid:paraId="5AE9F2B9" w16cid:durableId="225A6B00"/>
  <w16cid:commentId w16cid:paraId="5C1184FD" w16cid:durableId="225A6BBE"/>
  <w16cid:commentId w16cid:paraId="4AB34254" w16cid:durableId="225A6BD7"/>
  <w16cid:commentId w16cid:paraId="5A04669B" w16cid:durableId="225A6BF4"/>
  <w16cid:commentId w16cid:paraId="75E13D32" w16cid:durableId="225A6CCC"/>
  <w16cid:commentId w16cid:paraId="1A328F6A" w16cid:durableId="225A6D03"/>
  <w16cid:commentId w16cid:paraId="20B497D2" w16cid:durableId="225A6D62"/>
  <w16cid:commentId w16cid:paraId="4972D0AB" w16cid:durableId="225A6DBD"/>
  <w16cid:commentId w16cid:paraId="54BC1B7E" w16cid:durableId="225A6DF0"/>
  <w16cid:commentId w16cid:paraId="4F7795C7" w16cid:durableId="225A6E2E"/>
  <w16cid:commentId w16cid:paraId="46682063" w16cid:durableId="225A7045"/>
  <w16cid:commentId w16cid:paraId="4058B5D3" w16cid:durableId="225A70E5"/>
  <w16cid:commentId w16cid:paraId="26443C1E" w16cid:durableId="225A7109"/>
  <w16cid:commentId w16cid:paraId="22C31AED" w16cid:durableId="225A7170"/>
  <w16cid:commentId w16cid:paraId="6C6A90BA" w16cid:durableId="225A71B1"/>
  <w16cid:commentId w16cid:paraId="4F3F22A9" w16cid:durableId="225A7265"/>
  <w16cid:commentId w16cid:paraId="4421873C" w16cid:durableId="225A728A"/>
  <w16cid:commentId w16cid:paraId="367E378D" w16cid:durableId="225A72FC"/>
  <w16cid:commentId w16cid:paraId="59177128" w16cid:durableId="225A74BE"/>
  <w16cid:commentId w16cid:paraId="735CFCF8" w16cid:durableId="225A7593"/>
  <w16cid:commentId w16cid:paraId="41C6E68C" w16cid:durableId="225A7E19"/>
  <w16cid:commentId w16cid:paraId="068758E3" w16cid:durableId="225A7E42"/>
  <w16cid:commentId w16cid:paraId="317F3FCE" w16cid:durableId="225A7E84"/>
  <w16cid:commentId w16cid:paraId="79BFA184" w16cid:durableId="225A7F69"/>
  <w16cid:commentId w16cid:paraId="47A4436F" w16cid:durableId="225A7F99"/>
  <w16cid:commentId w16cid:paraId="03BBC42E" w16cid:durableId="225A801F"/>
  <w16cid:commentId w16cid:paraId="379B2305" w16cid:durableId="22515D59"/>
  <w16cid:commentId w16cid:paraId="554C99A9" w16cid:durableId="22515DA4"/>
  <w16cid:commentId w16cid:paraId="37B39744" w16cid:durableId="22515DD8"/>
  <w16cid:commentId w16cid:paraId="787A907C" w16cid:durableId="22515EE2"/>
  <w16cid:commentId w16cid:paraId="15EA49D6" w16cid:durableId="22515F2B"/>
  <w16cid:commentId w16cid:paraId="3A419BEB" w16cid:durableId="22516005"/>
  <w16cid:commentId w16cid:paraId="1C59075B" w16cid:durableId="22516027"/>
  <w16cid:commentId w16cid:paraId="1B45DCCC" w16cid:durableId="225160B8"/>
  <w16cid:commentId w16cid:paraId="0BC2DEEC" w16cid:durableId="225160F4"/>
  <w16cid:commentId w16cid:paraId="66DBCF09" w16cid:durableId="22516130"/>
  <w16cid:commentId w16cid:paraId="141B59ED" w16cid:durableId="22516171"/>
  <w16cid:commentId w16cid:paraId="22D3CAAE" w16cid:durableId="2251617F"/>
  <w16cid:commentId w16cid:paraId="0D74E649" w16cid:durableId="225161D8"/>
  <w16cid:commentId w16cid:paraId="16175E98" w16cid:durableId="2251621C"/>
  <w16cid:commentId w16cid:paraId="63B3EE4A" w16cid:durableId="22526386"/>
  <w16cid:commentId w16cid:paraId="314241B3" w16cid:durableId="2252639E"/>
  <w16cid:commentId w16cid:paraId="7A95F055" w16cid:durableId="225263D2"/>
  <w16cid:commentId w16cid:paraId="691887A5" w16cid:durableId="225264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092A" w14:textId="77777777" w:rsidR="005B51DC" w:rsidRDefault="005B51DC">
      <w:r>
        <w:separator/>
      </w:r>
    </w:p>
  </w:endnote>
  <w:endnote w:type="continuationSeparator" w:id="0">
    <w:p w14:paraId="58882ABD" w14:textId="77777777" w:rsidR="005B51DC" w:rsidRDefault="005B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32549"/>
      <w:docPartObj>
        <w:docPartGallery w:val="Page Numbers (Bottom of Page)"/>
        <w:docPartUnique/>
      </w:docPartObj>
    </w:sdtPr>
    <w:sdtContent>
      <w:sdt>
        <w:sdtPr>
          <w:id w:val="-1769616900"/>
          <w:docPartObj>
            <w:docPartGallery w:val="Page Numbers (Top of Page)"/>
            <w:docPartUnique/>
          </w:docPartObj>
        </w:sdtPr>
        <w:sdtContent>
          <w:p w14:paraId="40617A24" w14:textId="142C3D7A" w:rsidR="00C839EB" w:rsidRDefault="00C839EB" w:rsidP="00606D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0CC6" w14:textId="77777777" w:rsidR="005B51DC" w:rsidRDefault="005B51DC">
      <w:r>
        <w:separator/>
      </w:r>
    </w:p>
  </w:footnote>
  <w:footnote w:type="continuationSeparator" w:id="0">
    <w:p w14:paraId="4DF7EABE" w14:textId="77777777" w:rsidR="005B51DC" w:rsidRDefault="005B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A31F" w14:textId="4BB23522" w:rsidR="00C839EB" w:rsidRPr="00995506" w:rsidRDefault="00C839EB" w:rsidP="004F0EA5">
    <w:pPr>
      <w:pStyle w:val="Header"/>
      <w:spacing w:after="0"/>
      <w:jc w:val="right"/>
      <w:rPr>
        <w:sz w:val="18"/>
      </w:rPr>
    </w:pPr>
    <w:r w:rsidRPr="00995506">
      <w:rPr>
        <w:sz w:val="18"/>
        <w:highlight w:val="yellow"/>
      </w:rPr>
      <w:t>[Pharmacy Name]</w:t>
    </w:r>
    <w:r w:rsidRPr="00995506">
      <w:rPr>
        <w:sz w:val="18"/>
      </w:rPr>
      <w:t xml:space="preserve">: </w:t>
    </w:r>
    <w:r>
      <w:rPr>
        <w:sz w:val="18"/>
      </w:rPr>
      <w:t>P</w:t>
    </w:r>
    <w:r w:rsidRPr="00995506">
      <w:rPr>
        <w:sz w:val="18"/>
      </w:rPr>
      <w:t xml:space="preserve">olicies and </w:t>
    </w:r>
    <w:r>
      <w:rPr>
        <w:sz w:val="18"/>
      </w:rPr>
      <w:t>p</w:t>
    </w:r>
    <w:r w:rsidRPr="00995506">
      <w:rPr>
        <w:sz w:val="18"/>
      </w:rPr>
      <w:t xml:space="preserve">rocedures </w:t>
    </w:r>
    <w:r>
      <w:rPr>
        <w:sz w:val="18"/>
      </w:rPr>
      <w:t>m</w:t>
    </w:r>
    <w:r w:rsidRPr="00995506">
      <w:rPr>
        <w:sz w:val="18"/>
      </w:rPr>
      <w:t>anual</w:t>
    </w:r>
  </w:p>
  <w:p w14:paraId="27BE4F4A" w14:textId="679F4C18" w:rsidR="00C839EB" w:rsidRPr="004F0EA5" w:rsidRDefault="00C839EB" w:rsidP="004F0EA5">
    <w:pPr>
      <w:pStyle w:val="Header"/>
      <w:spacing w:after="0"/>
      <w:jc w:val="right"/>
      <w:rPr>
        <w:sz w:val="18"/>
      </w:rPr>
    </w:pPr>
    <w:r w:rsidRPr="00995506">
      <w:rPr>
        <w:sz w:val="18"/>
      </w:rPr>
      <w:t xml:space="preserve">Updated: </w:t>
    </w:r>
    <w:r w:rsidRPr="00995506">
      <w:rPr>
        <w:sz w:val="18"/>
        <w:highlight w:val="yellow"/>
      </w:rPr>
      <w:t>mm</w:t>
    </w:r>
    <w:r>
      <w:rPr>
        <w:sz w:val="18"/>
        <w:highlight w:val="yellow"/>
      </w:rPr>
      <w:t>/</w:t>
    </w:r>
    <w:r w:rsidRPr="00995506">
      <w:rPr>
        <w:sz w:val="18"/>
        <w:highlight w:val="yellow"/>
      </w:rPr>
      <w:t>dd</w:t>
    </w:r>
    <w:r>
      <w:rPr>
        <w:sz w:val="18"/>
        <w:highlight w:val="yellow"/>
      </w:rPr>
      <w:t>/</w:t>
    </w:r>
    <w:proofErr w:type="spellStart"/>
    <w:r w:rsidRPr="00995506">
      <w:rPr>
        <w:sz w:val="18"/>
        <w:highlight w:val="yellow"/>
      </w:rPr>
      <w:t>yyyy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0AA"/>
    <w:multiLevelType w:val="hybridMultilevel"/>
    <w:tmpl w:val="6FA0AC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7550ABF"/>
    <w:multiLevelType w:val="hybridMultilevel"/>
    <w:tmpl w:val="CD1C2184"/>
    <w:lvl w:ilvl="0" w:tplc="0B88DA38">
      <w:start w:val="1"/>
      <w:numFmt w:val="bullet"/>
      <w:lvlText w:val=""/>
      <w:lvlJc w:val="left"/>
      <w:pPr>
        <w:ind w:left="720" w:hanging="360"/>
      </w:pPr>
      <w:rPr>
        <w:rFonts w:ascii="Symbol" w:hAnsi="Symbol"/>
      </w:rPr>
    </w:lvl>
    <w:lvl w:ilvl="1" w:tplc="201AF758">
      <w:start w:val="1"/>
      <w:numFmt w:val="bullet"/>
      <w:lvlText w:val=""/>
      <w:lvlJc w:val="left"/>
      <w:pPr>
        <w:ind w:left="720" w:hanging="360"/>
      </w:pPr>
      <w:rPr>
        <w:rFonts w:ascii="Symbol" w:hAnsi="Symbol"/>
      </w:rPr>
    </w:lvl>
    <w:lvl w:ilvl="2" w:tplc="7BF6FFD6">
      <w:start w:val="1"/>
      <w:numFmt w:val="bullet"/>
      <w:lvlText w:val=""/>
      <w:lvlJc w:val="left"/>
      <w:pPr>
        <w:ind w:left="720" w:hanging="360"/>
      </w:pPr>
      <w:rPr>
        <w:rFonts w:ascii="Symbol" w:hAnsi="Symbol"/>
      </w:rPr>
    </w:lvl>
    <w:lvl w:ilvl="3" w:tplc="67C42F0E">
      <w:start w:val="1"/>
      <w:numFmt w:val="bullet"/>
      <w:lvlText w:val=""/>
      <w:lvlJc w:val="left"/>
      <w:pPr>
        <w:ind w:left="720" w:hanging="360"/>
      </w:pPr>
      <w:rPr>
        <w:rFonts w:ascii="Symbol" w:hAnsi="Symbol"/>
      </w:rPr>
    </w:lvl>
    <w:lvl w:ilvl="4" w:tplc="B08EE04A">
      <w:start w:val="1"/>
      <w:numFmt w:val="bullet"/>
      <w:lvlText w:val=""/>
      <w:lvlJc w:val="left"/>
      <w:pPr>
        <w:ind w:left="720" w:hanging="360"/>
      </w:pPr>
      <w:rPr>
        <w:rFonts w:ascii="Symbol" w:hAnsi="Symbol"/>
      </w:rPr>
    </w:lvl>
    <w:lvl w:ilvl="5" w:tplc="091A9396">
      <w:start w:val="1"/>
      <w:numFmt w:val="bullet"/>
      <w:lvlText w:val=""/>
      <w:lvlJc w:val="left"/>
      <w:pPr>
        <w:ind w:left="720" w:hanging="360"/>
      </w:pPr>
      <w:rPr>
        <w:rFonts w:ascii="Symbol" w:hAnsi="Symbol"/>
      </w:rPr>
    </w:lvl>
    <w:lvl w:ilvl="6" w:tplc="47D6673E">
      <w:start w:val="1"/>
      <w:numFmt w:val="bullet"/>
      <w:lvlText w:val=""/>
      <w:lvlJc w:val="left"/>
      <w:pPr>
        <w:ind w:left="720" w:hanging="360"/>
      </w:pPr>
      <w:rPr>
        <w:rFonts w:ascii="Symbol" w:hAnsi="Symbol"/>
      </w:rPr>
    </w:lvl>
    <w:lvl w:ilvl="7" w:tplc="2A649C96">
      <w:start w:val="1"/>
      <w:numFmt w:val="bullet"/>
      <w:lvlText w:val=""/>
      <w:lvlJc w:val="left"/>
      <w:pPr>
        <w:ind w:left="720" w:hanging="360"/>
      </w:pPr>
      <w:rPr>
        <w:rFonts w:ascii="Symbol" w:hAnsi="Symbol"/>
      </w:rPr>
    </w:lvl>
    <w:lvl w:ilvl="8" w:tplc="A48E7B68">
      <w:start w:val="1"/>
      <w:numFmt w:val="bullet"/>
      <w:lvlText w:val=""/>
      <w:lvlJc w:val="left"/>
      <w:pPr>
        <w:ind w:left="720" w:hanging="360"/>
      </w:pPr>
      <w:rPr>
        <w:rFonts w:ascii="Symbol" w:hAnsi="Symbol"/>
      </w:rPr>
    </w:lvl>
  </w:abstractNum>
  <w:abstractNum w:abstractNumId="2" w15:restartNumberingAfterBreak="0">
    <w:nsid w:val="080015D3"/>
    <w:multiLevelType w:val="hybridMultilevel"/>
    <w:tmpl w:val="2F4A98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7B98"/>
    <w:multiLevelType w:val="hybridMultilevel"/>
    <w:tmpl w:val="76B46A02"/>
    <w:lvl w:ilvl="0" w:tplc="656A25F0">
      <w:start w:val="1"/>
      <w:numFmt w:val="lowerLetter"/>
      <w:lvlText w:val="%1)"/>
      <w:lvlJc w:val="left"/>
      <w:pPr>
        <w:ind w:left="720" w:hanging="360"/>
      </w:pPr>
    </w:lvl>
    <w:lvl w:ilvl="1" w:tplc="D28264D8">
      <w:start w:val="1"/>
      <w:numFmt w:val="lowerLetter"/>
      <w:lvlText w:val="%2)"/>
      <w:lvlJc w:val="left"/>
      <w:pPr>
        <w:ind w:left="720" w:hanging="360"/>
      </w:pPr>
    </w:lvl>
    <w:lvl w:ilvl="2" w:tplc="3A0093EA">
      <w:start w:val="1"/>
      <w:numFmt w:val="lowerLetter"/>
      <w:lvlText w:val="%3)"/>
      <w:lvlJc w:val="left"/>
      <w:pPr>
        <w:ind w:left="720" w:hanging="360"/>
      </w:pPr>
    </w:lvl>
    <w:lvl w:ilvl="3" w:tplc="F988617A">
      <w:start w:val="1"/>
      <w:numFmt w:val="lowerLetter"/>
      <w:lvlText w:val="%4)"/>
      <w:lvlJc w:val="left"/>
      <w:pPr>
        <w:ind w:left="720" w:hanging="360"/>
      </w:pPr>
    </w:lvl>
    <w:lvl w:ilvl="4" w:tplc="FA24CF26">
      <w:start w:val="1"/>
      <w:numFmt w:val="lowerLetter"/>
      <w:lvlText w:val="%5)"/>
      <w:lvlJc w:val="left"/>
      <w:pPr>
        <w:ind w:left="720" w:hanging="360"/>
      </w:pPr>
    </w:lvl>
    <w:lvl w:ilvl="5" w:tplc="97120D98">
      <w:start w:val="1"/>
      <w:numFmt w:val="lowerLetter"/>
      <w:lvlText w:val="%6)"/>
      <w:lvlJc w:val="left"/>
      <w:pPr>
        <w:ind w:left="720" w:hanging="360"/>
      </w:pPr>
    </w:lvl>
    <w:lvl w:ilvl="6" w:tplc="EC728DA8">
      <w:start w:val="1"/>
      <w:numFmt w:val="lowerLetter"/>
      <w:lvlText w:val="%7)"/>
      <w:lvlJc w:val="left"/>
      <w:pPr>
        <w:ind w:left="720" w:hanging="360"/>
      </w:pPr>
    </w:lvl>
    <w:lvl w:ilvl="7" w:tplc="CDF84E5A">
      <w:start w:val="1"/>
      <w:numFmt w:val="lowerLetter"/>
      <w:lvlText w:val="%8)"/>
      <w:lvlJc w:val="left"/>
      <w:pPr>
        <w:ind w:left="720" w:hanging="360"/>
      </w:pPr>
    </w:lvl>
    <w:lvl w:ilvl="8" w:tplc="23E46C82">
      <w:start w:val="1"/>
      <w:numFmt w:val="lowerLetter"/>
      <w:lvlText w:val="%9)"/>
      <w:lvlJc w:val="left"/>
      <w:pPr>
        <w:ind w:left="720" w:hanging="360"/>
      </w:pPr>
    </w:lvl>
  </w:abstractNum>
  <w:abstractNum w:abstractNumId="4" w15:restartNumberingAfterBreak="0">
    <w:nsid w:val="11A63203"/>
    <w:multiLevelType w:val="hybridMultilevel"/>
    <w:tmpl w:val="B728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B5A"/>
    <w:multiLevelType w:val="hybridMultilevel"/>
    <w:tmpl w:val="F3ACD162"/>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D4C03"/>
    <w:multiLevelType w:val="hybridMultilevel"/>
    <w:tmpl w:val="8E909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14D9B"/>
    <w:multiLevelType w:val="hybridMultilevel"/>
    <w:tmpl w:val="0AD4B9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649262A"/>
    <w:multiLevelType w:val="multilevel"/>
    <w:tmpl w:val="318C5900"/>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5F7452"/>
    <w:multiLevelType w:val="multilevel"/>
    <w:tmpl w:val="960CDFEA"/>
    <w:lvl w:ilvl="0">
      <w:start w:val="6"/>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DB2C4C"/>
    <w:multiLevelType w:val="hybridMultilevel"/>
    <w:tmpl w:val="2E501B5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C46056"/>
    <w:multiLevelType w:val="hybridMultilevel"/>
    <w:tmpl w:val="53BE1AD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7">
      <w:start w:val="1"/>
      <w:numFmt w:val="lowerLetter"/>
      <w:lvlText w:val="%6)"/>
      <w:lvlJc w:val="left"/>
      <w:pPr>
        <w:ind w:left="486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204208"/>
    <w:multiLevelType w:val="hybridMultilevel"/>
    <w:tmpl w:val="DDCC69D0"/>
    <w:lvl w:ilvl="0" w:tplc="E098DFEC">
      <w:start w:val="1"/>
      <w:numFmt w:val="bullet"/>
      <w:lvlText w:val=""/>
      <w:lvlJc w:val="left"/>
      <w:pPr>
        <w:ind w:left="720" w:hanging="360"/>
      </w:pPr>
      <w:rPr>
        <w:rFonts w:ascii="Symbol" w:hAnsi="Symbol"/>
      </w:rPr>
    </w:lvl>
    <w:lvl w:ilvl="1" w:tplc="F62C82C6">
      <w:start w:val="1"/>
      <w:numFmt w:val="bullet"/>
      <w:lvlText w:val=""/>
      <w:lvlJc w:val="left"/>
      <w:pPr>
        <w:ind w:left="720" w:hanging="360"/>
      </w:pPr>
      <w:rPr>
        <w:rFonts w:ascii="Symbol" w:hAnsi="Symbol"/>
      </w:rPr>
    </w:lvl>
    <w:lvl w:ilvl="2" w:tplc="82FED8D0">
      <w:start w:val="1"/>
      <w:numFmt w:val="bullet"/>
      <w:lvlText w:val=""/>
      <w:lvlJc w:val="left"/>
      <w:pPr>
        <w:ind w:left="720" w:hanging="360"/>
      </w:pPr>
      <w:rPr>
        <w:rFonts w:ascii="Symbol" w:hAnsi="Symbol"/>
      </w:rPr>
    </w:lvl>
    <w:lvl w:ilvl="3" w:tplc="5E76566A">
      <w:start w:val="1"/>
      <w:numFmt w:val="bullet"/>
      <w:lvlText w:val=""/>
      <w:lvlJc w:val="left"/>
      <w:pPr>
        <w:ind w:left="720" w:hanging="360"/>
      </w:pPr>
      <w:rPr>
        <w:rFonts w:ascii="Symbol" w:hAnsi="Symbol"/>
      </w:rPr>
    </w:lvl>
    <w:lvl w:ilvl="4" w:tplc="B27A6A5A">
      <w:start w:val="1"/>
      <w:numFmt w:val="bullet"/>
      <w:lvlText w:val=""/>
      <w:lvlJc w:val="left"/>
      <w:pPr>
        <w:ind w:left="720" w:hanging="360"/>
      </w:pPr>
      <w:rPr>
        <w:rFonts w:ascii="Symbol" w:hAnsi="Symbol"/>
      </w:rPr>
    </w:lvl>
    <w:lvl w:ilvl="5" w:tplc="837CBBC4">
      <w:start w:val="1"/>
      <w:numFmt w:val="bullet"/>
      <w:lvlText w:val=""/>
      <w:lvlJc w:val="left"/>
      <w:pPr>
        <w:ind w:left="720" w:hanging="360"/>
      </w:pPr>
      <w:rPr>
        <w:rFonts w:ascii="Symbol" w:hAnsi="Symbol"/>
      </w:rPr>
    </w:lvl>
    <w:lvl w:ilvl="6" w:tplc="D0C84504">
      <w:start w:val="1"/>
      <w:numFmt w:val="bullet"/>
      <w:lvlText w:val=""/>
      <w:lvlJc w:val="left"/>
      <w:pPr>
        <w:ind w:left="720" w:hanging="360"/>
      </w:pPr>
      <w:rPr>
        <w:rFonts w:ascii="Symbol" w:hAnsi="Symbol"/>
      </w:rPr>
    </w:lvl>
    <w:lvl w:ilvl="7" w:tplc="3C92218A">
      <w:start w:val="1"/>
      <w:numFmt w:val="bullet"/>
      <w:lvlText w:val=""/>
      <w:lvlJc w:val="left"/>
      <w:pPr>
        <w:ind w:left="720" w:hanging="360"/>
      </w:pPr>
      <w:rPr>
        <w:rFonts w:ascii="Symbol" w:hAnsi="Symbol"/>
      </w:rPr>
    </w:lvl>
    <w:lvl w:ilvl="8" w:tplc="0C4C1210">
      <w:start w:val="1"/>
      <w:numFmt w:val="bullet"/>
      <w:lvlText w:val=""/>
      <w:lvlJc w:val="left"/>
      <w:pPr>
        <w:ind w:left="720" w:hanging="360"/>
      </w:pPr>
      <w:rPr>
        <w:rFonts w:ascii="Symbol" w:hAnsi="Symbol"/>
      </w:rPr>
    </w:lvl>
  </w:abstractNum>
  <w:abstractNum w:abstractNumId="13" w15:restartNumberingAfterBreak="0">
    <w:nsid w:val="20A64A2C"/>
    <w:multiLevelType w:val="hybridMultilevel"/>
    <w:tmpl w:val="7ADA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61264"/>
    <w:multiLevelType w:val="hybridMultilevel"/>
    <w:tmpl w:val="6FD4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D1651"/>
    <w:multiLevelType w:val="hybridMultilevel"/>
    <w:tmpl w:val="95AE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015BA"/>
    <w:multiLevelType w:val="hybridMultilevel"/>
    <w:tmpl w:val="8B6E8D3A"/>
    <w:lvl w:ilvl="0" w:tplc="6088DEF0">
      <w:start w:val="1"/>
      <w:numFmt w:val="lowerLetter"/>
      <w:lvlText w:val="%1)"/>
      <w:lvlJc w:val="left"/>
      <w:pPr>
        <w:ind w:left="800" w:hanging="360"/>
      </w:pPr>
    </w:lvl>
    <w:lvl w:ilvl="1" w:tplc="193A4F9A">
      <w:start w:val="1"/>
      <w:numFmt w:val="lowerLetter"/>
      <w:lvlText w:val="%2)"/>
      <w:lvlJc w:val="left"/>
      <w:pPr>
        <w:ind w:left="800" w:hanging="360"/>
      </w:pPr>
    </w:lvl>
    <w:lvl w:ilvl="2" w:tplc="36B4ED14">
      <w:start w:val="1"/>
      <w:numFmt w:val="lowerLetter"/>
      <w:lvlText w:val="%3)"/>
      <w:lvlJc w:val="left"/>
      <w:pPr>
        <w:ind w:left="800" w:hanging="360"/>
      </w:pPr>
    </w:lvl>
    <w:lvl w:ilvl="3" w:tplc="CF62797A">
      <w:start w:val="1"/>
      <w:numFmt w:val="lowerLetter"/>
      <w:lvlText w:val="%4)"/>
      <w:lvlJc w:val="left"/>
      <w:pPr>
        <w:ind w:left="800" w:hanging="360"/>
      </w:pPr>
    </w:lvl>
    <w:lvl w:ilvl="4" w:tplc="AAFAB87E">
      <w:start w:val="1"/>
      <w:numFmt w:val="lowerLetter"/>
      <w:lvlText w:val="%5)"/>
      <w:lvlJc w:val="left"/>
      <w:pPr>
        <w:ind w:left="800" w:hanging="360"/>
      </w:pPr>
    </w:lvl>
    <w:lvl w:ilvl="5" w:tplc="6542F34C">
      <w:start w:val="1"/>
      <w:numFmt w:val="lowerLetter"/>
      <w:lvlText w:val="%6)"/>
      <w:lvlJc w:val="left"/>
      <w:pPr>
        <w:ind w:left="800" w:hanging="360"/>
      </w:pPr>
    </w:lvl>
    <w:lvl w:ilvl="6" w:tplc="540CB40E">
      <w:start w:val="1"/>
      <w:numFmt w:val="lowerLetter"/>
      <w:lvlText w:val="%7)"/>
      <w:lvlJc w:val="left"/>
      <w:pPr>
        <w:ind w:left="800" w:hanging="360"/>
      </w:pPr>
    </w:lvl>
    <w:lvl w:ilvl="7" w:tplc="1A48B626">
      <w:start w:val="1"/>
      <w:numFmt w:val="lowerLetter"/>
      <w:lvlText w:val="%8)"/>
      <w:lvlJc w:val="left"/>
      <w:pPr>
        <w:ind w:left="800" w:hanging="360"/>
      </w:pPr>
    </w:lvl>
    <w:lvl w:ilvl="8" w:tplc="50CE8706">
      <w:start w:val="1"/>
      <w:numFmt w:val="lowerLetter"/>
      <w:lvlText w:val="%9)"/>
      <w:lvlJc w:val="left"/>
      <w:pPr>
        <w:ind w:left="800" w:hanging="360"/>
      </w:pPr>
    </w:lvl>
  </w:abstractNum>
  <w:abstractNum w:abstractNumId="17" w15:restartNumberingAfterBreak="0">
    <w:nsid w:val="24B27C22"/>
    <w:multiLevelType w:val="hybridMultilevel"/>
    <w:tmpl w:val="7A36D53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0089F"/>
    <w:multiLevelType w:val="hybridMultilevel"/>
    <w:tmpl w:val="DC4AC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440C3"/>
    <w:multiLevelType w:val="multilevel"/>
    <w:tmpl w:val="2D4419A6"/>
    <w:lvl w:ilvl="0">
      <w:start w:val="5"/>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4534D3"/>
    <w:multiLevelType w:val="hybridMultilevel"/>
    <w:tmpl w:val="7D9AE6DE"/>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7">
      <w:start w:val="1"/>
      <w:numFmt w:val="lowerLetter"/>
      <w:lvlText w:val="%6)"/>
      <w:lvlJc w:val="left"/>
      <w:pPr>
        <w:ind w:left="486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DC5B24"/>
    <w:multiLevelType w:val="hybridMultilevel"/>
    <w:tmpl w:val="6D22303E"/>
    <w:lvl w:ilvl="0" w:tplc="300C82C8">
      <w:start w:val="1"/>
      <w:numFmt w:val="lowerLetter"/>
      <w:lvlText w:val="%1)"/>
      <w:lvlJc w:val="left"/>
      <w:pPr>
        <w:ind w:left="720" w:hanging="360"/>
      </w:pPr>
    </w:lvl>
    <w:lvl w:ilvl="1" w:tplc="AB2A0AFA">
      <w:start w:val="1"/>
      <w:numFmt w:val="lowerLetter"/>
      <w:lvlText w:val="%2)"/>
      <w:lvlJc w:val="left"/>
      <w:pPr>
        <w:ind w:left="720" w:hanging="360"/>
      </w:pPr>
    </w:lvl>
    <w:lvl w:ilvl="2" w:tplc="626C56DE">
      <w:start w:val="1"/>
      <w:numFmt w:val="lowerLetter"/>
      <w:lvlText w:val="%3)"/>
      <w:lvlJc w:val="left"/>
      <w:pPr>
        <w:ind w:left="720" w:hanging="360"/>
      </w:pPr>
    </w:lvl>
    <w:lvl w:ilvl="3" w:tplc="1D34BDE4">
      <w:start w:val="1"/>
      <w:numFmt w:val="lowerLetter"/>
      <w:lvlText w:val="%4)"/>
      <w:lvlJc w:val="left"/>
      <w:pPr>
        <w:ind w:left="720" w:hanging="360"/>
      </w:pPr>
    </w:lvl>
    <w:lvl w:ilvl="4" w:tplc="5E2078CE">
      <w:start w:val="1"/>
      <w:numFmt w:val="lowerLetter"/>
      <w:lvlText w:val="%5)"/>
      <w:lvlJc w:val="left"/>
      <w:pPr>
        <w:ind w:left="720" w:hanging="360"/>
      </w:pPr>
    </w:lvl>
    <w:lvl w:ilvl="5" w:tplc="F8AECD0E">
      <w:start w:val="1"/>
      <w:numFmt w:val="lowerLetter"/>
      <w:lvlText w:val="%6)"/>
      <w:lvlJc w:val="left"/>
      <w:pPr>
        <w:ind w:left="720" w:hanging="360"/>
      </w:pPr>
    </w:lvl>
    <w:lvl w:ilvl="6" w:tplc="47E0EBD0">
      <w:start w:val="1"/>
      <w:numFmt w:val="lowerLetter"/>
      <w:lvlText w:val="%7)"/>
      <w:lvlJc w:val="left"/>
      <w:pPr>
        <w:ind w:left="720" w:hanging="360"/>
      </w:pPr>
    </w:lvl>
    <w:lvl w:ilvl="7" w:tplc="2ECEF192">
      <w:start w:val="1"/>
      <w:numFmt w:val="lowerLetter"/>
      <w:lvlText w:val="%8)"/>
      <w:lvlJc w:val="left"/>
      <w:pPr>
        <w:ind w:left="720" w:hanging="360"/>
      </w:pPr>
    </w:lvl>
    <w:lvl w:ilvl="8" w:tplc="36D29A5C">
      <w:start w:val="1"/>
      <w:numFmt w:val="lowerLetter"/>
      <w:lvlText w:val="%9)"/>
      <w:lvlJc w:val="left"/>
      <w:pPr>
        <w:ind w:left="720" w:hanging="360"/>
      </w:pPr>
    </w:lvl>
  </w:abstractNum>
  <w:abstractNum w:abstractNumId="22" w15:restartNumberingAfterBreak="0">
    <w:nsid w:val="2C207F93"/>
    <w:multiLevelType w:val="hybridMultilevel"/>
    <w:tmpl w:val="F8624966"/>
    <w:lvl w:ilvl="0" w:tplc="4A2CCC6C">
      <w:start w:val="1"/>
      <w:numFmt w:val="lowerLetter"/>
      <w:lvlText w:val="%1)"/>
      <w:lvlJc w:val="left"/>
      <w:pPr>
        <w:ind w:left="720" w:hanging="360"/>
      </w:pPr>
    </w:lvl>
    <w:lvl w:ilvl="1" w:tplc="FC7CB988">
      <w:start w:val="1"/>
      <w:numFmt w:val="lowerLetter"/>
      <w:lvlText w:val="%2)"/>
      <w:lvlJc w:val="left"/>
      <w:pPr>
        <w:ind w:left="720" w:hanging="360"/>
      </w:pPr>
    </w:lvl>
    <w:lvl w:ilvl="2" w:tplc="2F202C8A">
      <w:start w:val="1"/>
      <w:numFmt w:val="lowerLetter"/>
      <w:lvlText w:val="%3)"/>
      <w:lvlJc w:val="left"/>
      <w:pPr>
        <w:ind w:left="720" w:hanging="360"/>
      </w:pPr>
    </w:lvl>
    <w:lvl w:ilvl="3" w:tplc="FA2E521C">
      <w:start w:val="1"/>
      <w:numFmt w:val="lowerLetter"/>
      <w:lvlText w:val="%4)"/>
      <w:lvlJc w:val="left"/>
      <w:pPr>
        <w:ind w:left="720" w:hanging="360"/>
      </w:pPr>
    </w:lvl>
    <w:lvl w:ilvl="4" w:tplc="5CBE7D1A">
      <w:start w:val="1"/>
      <w:numFmt w:val="lowerLetter"/>
      <w:lvlText w:val="%5)"/>
      <w:lvlJc w:val="left"/>
      <w:pPr>
        <w:ind w:left="720" w:hanging="360"/>
      </w:pPr>
    </w:lvl>
    <w:lvl w:ilvl="5" w:tplc="C974E874">
      <w:start w:val="1"/>
      <w:numFmt w:val="lowerLetter"/>
      <w:lvlText w:val="%6)"/>
      <w:lvlJc w:val="left"/>
      <w:pPr>
        <w:ind w:left="720" w:hanging="360"/>
      </w:pPr>
    </w:lvl>
    <w:lvl w:ilvl="6" w:tplc="4B0C6250">
      <w:start w:val="1"/>
      <w:numFmt w:val="lowerLetter"/>
      <w:lvlText w:val="%7)"/>
      <w:lvlJc w:val="left"/>
      <w:pPr>
        <w:ind w:left="720" w:hanging="360"/>
      </w:pPr>
    </w:lvl>
    <w:lvl w:ilvl="7" w:tplc="304AE8E8">
      <w:start w:val="1"/>
      <w:numFmt w:val="lowerLetter"/>
      <w:lvlText w:val="%8)"/>
      <w:lvlJc w:val="left"/>
      <w:pPr>
        <w:ind w:left="720" w:hanging="360"/>
      </w:pPr>
    </w:lvl>
    <w:lvl w:ilvl="8" w:tplc="CE16D88C">
      <w:start w:val="1"/>
      <w:numFmt w:val="lowerLetter"/>
      <w:lvlText w:val="%9)"/>
      <w:lvlJc w:val="left"/>
      <w:pPr>
        <w:ind w:left="720" w:hanging="360"/>
      </w:pPr>
    </w:lvl>
  </w:abstractNum>
  <w:abstractNum w:abstractNumId="23" w15:restartNumberingAfterBreak="0">
    <w:nsid w:val="2CAE5A3D"/>
    <w:multiLevelType w:val="multilevel"/>
    <w:tmpl w:val="4EDEF702"/>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30532763"/>
    <w:multiLevelType w:val="hybridMultilevel"/>
    <w:tmpl w:val="93907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5B3FB6"/>
    <w:multiLevelType w:val="hybridMultilevel"/>
    <w:tmpl w:val="29EA3CC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FF564B18">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495E18"/>
    <w:multiLevelType w:val="hybridMultilevel"/>
    <w:tmpl w:val="FB00CF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F75BF"/>
    <w:multiLevelType w:val="hybridMultilevel"/>
    <w:tmpl w:val="E89C49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3A8119B1"/>
    <w:multiLevelType w:val="multilevel"/>
    <w:tmpl w:val="564C103A"/>
    <w:lvl w:ilvl="0">
      <w:start w:val="1"/>
      <w:numFmt w:val="decimal"/>
      <w:lvlText w:val="%1."/>
      <w:lvlJc w:val="left"/>
      <w:pPr>
        <w:ind w:left="360" w:hanging="360"/>
      </w:pPr>
      <w:rPr>
        <w:rFonts w:hint="default"/>
      </w:rPr>
    </w:lvl>
    <w:lvl w:ilvl="1">
      <w:start w:val="1"/>
      <w:numFmt w:val="decimal"/>
      <w:pStyle w:val="Style3"/>
      <w:isLgl/>
      <w:lvlText w:val="%1.%2"/>
      <w:lvlJc w:val="left"/>
      <w:pPr>
        <w:ind w:left="359"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3A8305CE"/>
    <w:multiLevelType w:val="hybridMultilevel"/>
    <w:tmpl w:val="4D8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C25D7C"/>
    <w:multiLevelType w:val="hybridMultilevel"/>
    <w:tmpl w:val="4EC6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72422"/>
    <w:multiLevelType w:val="multilevel"/>
    <w:tmpl w:val="D6E6E242"/>
    <w:lvl w:ilvl="0">
      <w:start w:val="7"/>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400" w:hanging="1800"/>
      </w:pPr>
      <w:rPr>
        <w:rFonts w:hint="default"/>
      </w:rPr>
    </w:lvl>
    <w:lvl w:ilvl="5">
      <w:start w:val="1"/>
      <w:numFmt w:val="decimal"/>
      <w:lvlText w:val="%1.%2.%3.%4.%5.%6"/>
      <w:lvlJc w:val="left"/>
      <w:pPr>
        <w:ind w:left="648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640" w:hanging="2880"/>
      </w:pPr>
      <w:rPr>
        <w:rFonts w:hint="default"/>
      </w:rPr>
    </w:lvl>
    <w:lvl w:ilvl="8">
      <w:start w:val="1"/>
      <w:numFmt w:val="decimal"/>
      <w:lvlText w:val="%1.%2.%3.%4.%5.%6.%7.%8.%9"/>
      <w:lvlJc w:val="left"/>
      <w:pPr>
        <w:ind w:left="9720" w:hanging="3240"/>
      </w:pPr>
      <w:rPr>
        <w:rFonts w:hint="default"/>
      </w:rPr>
    </w:lvl>
  </w:abstractNum>
  <w:abstractNum w:abstractNumId="32" w15:restartNumberingAfterBreak="0">
    <w:nsid w:val="3D6B0377"/>
    <w:multiLevelType w:val="hybridMultilevel"/>
    <w:tmpl w:val="228C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F33812"/>
    <w:multiLevelType w:val="hybridMultilevel"/>
    <w:tmpl w:val="4D94A42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B130AD"/>
    <w:multiLevelType w:val="hybridMultilevel"/>
    <w:tmpl w:val="5DCE2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11B78F6"/>
    <w:multiLevelType w:val="hybridMultilevel"/>
    <w:tmpl w:val="AE964F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43D50FB9"/>
    <w:multiLevelType w:val="hybridMultilevel"/>
    <w:tmpl w:val="D3E2FD60"/>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344DB0"/>
    <w:multiLevelType w:val="hybridMultilevel"/>
    <w:tmpl w:val="42062F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4668579D"/>
    <w:multiLevelType w:val="hybridMultilevel"/>
    <w:tmpl w:val="504C0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20F55"/>
    <w:multiLevelType w:val="hybridMultilevel"/>
    <w:tmpl w:val="D6DA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AE46C7"/>
    <w:multiLevelType w:val="hybridMultilevel"/>
    <w:tmpl w:val="FAD69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ADB7EEF"/>
    <w:multiLevelType w:val="hybridMultilevel"/>
    <w:tmpl w:val="FBFEE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DE6C71"/>
    <w:multiLevelType w:val="hybridMultilevel"/>
    <w:tmpl w:val="D8D02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316556"/>
    <w:multiLevelType w:val="hybridMultilevel"/>
    <w:tmpl w:val="A024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F4FEA"/>
    <w:multiLevelType w:val="hybridMultilevel"/>
    <w:tmpl w:val="281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752BC0"/>
    <w:multiLevelType w:val="hybridMultilevel"/>
    <w:tmpl w:val="4AF28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F9F3E6A"/>
    <w:multiLevelType w:val="hybridMultilevel"/>
    <w:tmpl w:val="909C18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F94E4A"/>
    <w:multiLevelType w:val="hybridMultilevel"/>
    <w:tmpl w:val="6F16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E06C9E"/>
    <w:multiLevelType w:val="hybridMultilevel"/>
    <w:tmpl w:val="674E9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BA1D22"/>
    <w:multiLevelType w:val="hybridMultilevel"/>
    <w:tmpl w:val="AE8003B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0" w15:restartNumberingAfterBreak="0">
    <w:nsid w:val="543C5987"/>
    <w:multiLevelType w:val="hybridMultilevel"/>
    <w:tmpl w:val="E8DA8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D424F5"/>
    <w:multiLevelType w:val="hybridMultilevel"/>
    <w:tmpl w:val="0A1E6B10"/>
    <w:lvl w:ilvl="0" w:tplc="C2C47062">
      <w:start w:val="1"/>
      <w:numFmt w:val="lowerLetter"/>
      <w:lvlText w:val="%1)"/>
      <w:lvlJc w:val="left"/>
      <w:pPr>
        <w:ind w:left="800" w:hanging="360"/>
      </w:pPr>
    </w:lvl>
    <w:lvl w:ilvl="1" w:tplc="F1C257EE">
      <w:start w:val="1"/>
      <w:numFmt w:val="lowerLetter"/>
      <w:lvlText w:val="%2)"/>
      <w:lvlJc w:val="left"/>
      <w:pPr>
        <w:ind w:left="800" w:hanging="360"/>
      </w:pPr>
    </w:lvl>
    <w:lvl w:ilvl="2" w:tplc="B7386EC8">
      <w:start w:val="1"/>
      <w:numFmt w:val="lowerLetter"/>
      <w:lvlText w:val="%3)"/>
      <w:lvlJc w:val="left"/>
      <w:pPr>
        <w:ind w:left="800" w:hanging="360"/>
      </w:pPr>
    </w:lvl>
    <w:lvl w:ilvl="3" w:tplc="6A06E51A">
      <w:start w:val="1"/>
      <w:numFmt w:val="lowerLetter"/>
      <w:lvlText w:val="%4)"/>
      <w:lvlJc w:val="left"/>
      <w:pPr>
        <w:ind w:left="800" w:hanging="360"/>
      </w:pPr>
    </w:lvl>
    <w:lvl w:ilvl="4" w:tplc="A0903350">
      <w:start w:val="1"/>
      <w:numFmt w:val="lowerLetter"/>
      <w:lvlText w:val="%5)"/>
      <w:lvlJc w:val="left"/>
      <w:pPr>
        <w:ind w:left="800" w:hanging="360"/>
      </w:pPr>
    </w:lvl>
    <w:lvl w:ilvl="5" w:tplc="100E3F48">
      <w:start w:val="1"/>
      <w:numFmt w:val="lowerLetter"/>
      <w:lvlText w:val="%6)"/>
      <w:lvlJc w:val="left"/>
      <w:pPr>
        <w:ind w:left="800" w:hanging="360"/>
      </w:pPr>
    </w:lvl>
    <w:lvl w:ilvl="6" w:tplc="2A182E04">
      <w:start w:val="1"/>
      <w:numFmt w:val="lowerLetter"/>
      <w:lvlText w:val="%7)"/>
      <w:lvlJc w:val="left"/>
      <w:pPr>
        <w:ind w:left="800" w:hanging="360"/>
      </w:pPr>
    </w:lvl>
    <w:lvl w:ilvl="7" w:tplc="BDACE368">
      <w:start w:val="1"/>
      <w:numFmt w:val="lowerLetter"/>
      <w:lvlText w:val="%8)"/>
      <w:lvlJc w:val="left"/>
      <w:pPr>
        <w:ind w:left="800" w:hanging="360"/>
      </w:pPr>
    </w:lvl>
    <w:lvl w:ilvl="8" w:tplc="B7B2CBC8">
      <w:start w:val="1"/>
      <w:numFmt w:val="lowerLetter"/>
      <w:lvlText w:val="%9)"/>
      <w:lvlJc w:val="left"/>
      <w:pPr>
        <w:ind w:left="800" w:hanging="360"/>
      </w:pPr>
    </w:lvl>
  </w:abstractNum>
  <w:abstractNum w:abstractNumId="52" w15:restartNumberingAfterBreak="0">
    <w:nsid w:val="5D2C3319"/>
    <w:multiLevelType w:val="hybridMultilevel"/>
    <w:tmpl w:val="96EA26C4"/>
    <w:lvl w:ilvl="0" w:tplc="A5985C08">
      <w:start w:val="1"/>
      <w:numFmt w:val="bullet"/>
      <w:lvlText w:val=""/>
      <w:lvlJc w:val="left"/>
      <w:pPr>
        <w:ind w:left="772" w:hanging="360"/>
      </w:pPr>
      <w:rPr>
        <w:rFonts w:ascii="Symbol" w:hAnsi="Symbol" w:hint="default"/>
        <w:i w:val="0"/>
        <w:iCs w:val="0"/>
        <w:color w:val="4F81BD" w:themeColor="accent1"/>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53" w15:restartNumberingAfterBreak="0">
    <w:nsid w:val="5E262383"/>
    <w:multiLevelType w:val="multilevel"/>
    <w:tmpl w:val="0F9AFCF4"/>
    <w:lvl w:ilvl="0">
      <w:start w:val="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5EB168F0"/>
    <w:multiLevelType w:val="hybridMultilevel"/>
    <w:tmpl w:val="0DC80D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60C072C4"/>
    <w:multiLevelType w:val="hybridMultilevel"/>
    <w:tmpl w:val="4E50D7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630632F9"/>
    <w:multiLevelType w:val="multilevel"/>
    <w:tmpl w:val="4D343960"/>
    <w:lvl w:ilvl="0">
      <w:start w:val="6"/>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63C665E7"/>
    <w:multiLevelType w:val="multilevel"/>
    <w:tmpl w:val="B0261A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3E6CB9"/>
    <w:multiLevelType w:val="multilevel"/>
    <w:tmpl w:val="960CDFEA"/>
    <w:lvl w:ilvl="0">
      <w:start w:val="6"/>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5052B7F"/>
    <w:multiLevelType w:val="hybridMultilevel"/>
    <w:tmpl w:val="9F0AB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6531451A"/>
    <w:multiLevelType w:val="hybridMultilevel"/>
    <w:tmpl w:val="6B5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A54990"/>
    <w:multiLevelType w:val="hybridMultilevel"/>
    <w:tmpl w:val="9B4AE580"/>
    <w:lvl w:ilvl="0" w:tplc="176E3946">
      <w:start w:val="1"/>
      <w:numFmt w:val="bullet"/>
      <w:lvlText w:val=""/>
      <w:lvlJc w:val="left"/>
      <w:pPr>
        <w:ind w:left="720" w:hanging="360"/>
      </w:pPr>
      <w:rPr>
        <w:rFonts w:ascii="Symbol" w:hAnsi="Symbol"/>
      </w:rPr>
    </w:lvl>
    <w:lvl w:ilvl="1" w:tplc="C108E32C">
      <w:start w:val="1"/>
      <w:numFmt w:val="bullet"/>
      <w:lvlText w:val=""/>
      <w:lvlJc w:val="left"/>
      <w:pPr>
        <w:ind w:left="720" w:hanging="360"/>
      </w:pPr>
      <w:rPr>
        <w:rFonts w:ascii="Symbol" w:hAnsi="Symbol"/>
      </w:rPr>
    </w:lvl>
    <w:lvl w:ilvl="2" w:tplc="96F246D0">
      <w:start w:val="1"/>
      <w:numFmt w:val="bullet"/>
      <w:lvlText w:val=""/>
      <w:lvlJc w:val="left"/>
      <w:pPr>
        <w:ind w:left="720" w:hanging="360"/>
      </w:pPr>
      <w:rPr>
        <w:rFonts w:ascii="Symbol" w:hAnsi="Symbol"/>
      </w:rPr>
    </w:lvl>
    <w:lvl w:ilvl="3" w:tplc="2E8294A0">
      <w:start w:val="1"/>
      <w:numFmt w:val="bullet"/>
      <w:lvlText w:val=""/>
      <w:lvlJc w:val="left"/>
      <w:pPr>
        <w:ind w:left="720" w:hanging="360"/>
      </w:pPr>
      <w:rPr>
        <w:rFonts w:ascii="Symbol" w:hAnsi="Symbol"/>
      </w:rPr>
    </w:lvl>
    <w:lvl w:ilvl="4" w:tplc="4B5A1E74">
      <w:start w:val="1"/>
      <w:numFmt w:val="bullet"/>
      <w:lvlText w:val=""/>
      <w:lvlJc w:val="left"/>
      <w:pPr>
        <w:ind w:left="720" w:hanging="360"/>
      </w:pPr>
      <w:rPr>
        <w:rFonts w:ascii="Symbol" w:hAnsi="Symbol"/>
      </w:rPr>
    </w:lvl>
    <w:lvl w:ilvl="5" w:tplc="8C5082C6">
      <w:start w:val="1"/>
      <w:numFmt w:val="bullet"/>
      <w:lvlText w:val=""/>
      <w:lvlJc w:val="left"/>
      <w:pPr>
        <w:ind w:left="720" w:hanging="360"/>
      </w:pPr>
      <w:rPr>
        <w:rFonts w:ascii="Symbol" w:hAnsi="Symbol"/>
      </w:rPr>
    </w:lvl>
    <w:lvl w:ilvl="6" w:tplc="71EAAC7E">
      <w:start w:val="1"/>
      <w:numFmt w:val="bullet"/>
      <w:lvlText w:val=""/>
      <w:lvlJc w:val="left"/>
      <w:pPr>
        <w:ind w:left="720" w:hanging="360"/>
      </w:pPr>
      <w:rPr>
        <w:rFonts w:ascii="Symbol" w:hAnsi="Symbol"/>
      </w:rPr>
    </w:lvl>
    <w:lvl w:ilvl="7" w:tplc="EACC14D0">
      <w:start w:val="1"/>
      <w:numFmt w:val="bullet"/>
      <w:lvlText w:val=""/>
      <w:lvlJc w:val="left"/>
      <w:pPr>
        <w:ind w:left="720" w:hanging="360"/>
      </w:pPr>
      <w:rPr>
        <w:rFonts w:ascii="Symbol" w:hAnsi="Symbol"/>
      </w:rPr>
    </w:lvl>
    <w:lvl w:ilvl="8" w:tplc="D66ECEF0">
      <w:start w:val="1"/>
      <w:numFmt w:val="bullet"/>
      <w:lvlText w:val=""/>
      <w:lvlJc w:val="left"/>
      <w:pPr>
        <w:ind w:left="720" w:hanging="360"/>
      </w:pPr>
      <w:rPr>
        <w:rFonts w:ascii="Symbol" w:hAnsi="Symbol"/>
      </w:rPr>
    </w:lvl>
  </w:abstractNum>
  <w:abstractNum w:abstractNumId="62" w15:restartNumberingAfterBreak="0">
    <w:nsid w:val="672D7A30"/>
    <w:multiLevelType w:val="hybridMultilevel"/>
    <w:tmpl w:val="A7BA0DD8"/>
    <w:lvl w:ilvl="0" w:tplc="60E257AC">
      <w:start w:val="1"/>
      <w:numFmt w:val="lowerLetter"/>
      <w:lvlText w:val="%1)"/>
      <w:lvlJc w:val="left"/>
      <w:pPr>
        <w:ind w:left="720" w:hanging="360"/>
      </w:pPr>
    </w:lvl>
    <w:lvl w:ilvl="1" w:tplc="D8024AB4">
      <w:start w:val="1"/>
      <w:numFmt w:val="lowerLetter"/>
      <w:lvlText w:val="%2)"/>
      <w:lvlJc w:val="left"/>
      <w:pPr>
        <w:ind w:left="720" w:hanging="360"/>
      </w:pPr>
    </w:lvl>
    <w:lvl w:ilvl="2" w:tplc="6874B326">
      <w:start w:val="1"/>
      <w:numFmt w:val="lowerLetter"/>
      <w:lvlText w:val="%3)"/>
      <w:lvlJc w:val="left"/>
      <w:pPr>
        <w:ind w:left="720" w:hanging="360"/>
      </w:pPr>
    </w:lvl>
    <w:lvl w:ilvl="3" w:tplc="4A806672">
      <w:start w:val="1"/>
      <w:numFmt w:val="lowerLetter"/>
      <w:lvlText w:val="%4)"/>
      <w:lvlJc w:val="left"/>
      <w:pPr>
        <w:ind w:left="720" w:hanging="360"/>
      </w:pPr>
    </w:lvl>
    <w:lvl w:ilvl="4" w:tplc="85CECC50">
      <w:start w:val="1"/>
      <w:numFmt w:val="lowerLetter"/>
      <w:lvlText w:val="%5)"/>
      <w:lvlJc w:val="left"/>
      <w:pPr>
        <w:ind w:left="720" w:hanging="360"/>
      </w:pPr>
    </w:lvl>
    <w:lvl w:ilvl="5" w:tplc="CD28F758">
      <w:start w:val="1"/>
      <w:numFmt w:val="lowerLetter"/>
      <w:lvlText w:val="%6)"/>
      <w:lvlJc w:val="left"/>
      <w:pPr>
        <w:ind w:left="720" w:hanging="360"/>
      </w:pPr>
    </w:lvl>
    <w:lvl w:ilvl="6" w:tplc="9A22B36A">
      <w:start w:val="1"/>
      <w:numFmt w:val="lowerLetter"/>
      <w:lvlText w:val="%7)"/>
      <w:lvlJc w:val="left"/>
      <w:pPr>
        <w:ind w:left="720" w:hanging="360"/>
      </w:pPr>
    </w:lvl>
    <w:lvl w:ilvl="7" w:tplc="92F41D3A">
      <w:start w:val="1"/>
      <w:numFmt w:val="lowerLetter"/>
      <w:lvlText w:val="%8)"/>
      <w:lvlJc w:val="left"/>
      <w:pPr>
        <w:ind w:left="720" w:hanging="360"/>
      </w:pPr>
    </w:lvl>
    <w:lvl w:ilvl="8" w:tplc="B6EE6086">
      <w:start w:val="1"/>
      <w:numFmt w:val="lowerLetter"/>
      <w:lvlText w:val="%9)"/>
      <w:lvlJc w:val="left"/>
      <w:pPr>
        <w:ind w:left="720" w:hanging="360"/>
      </w:pPr>
    </w:lvl>
  </w:abstractNum>
  <w:abstractNum w:abstractNumId="63" w15:restartNumberingAfterBreak="0">
    <w:nsid w:val="6BA26D81"/>
    <w:multiLevelType w:val="hybridMultilevel"/>
    <w:tmpl w:val="8AF420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4" w15:restartNumberingAfterBreak="0">
    <w:nsid w:val="6D5F2F6E"/>
    <w:multiLevelType w:val="hybridMultilevel"/>
    <w:tmpl w:val="958A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375E0E"/>
    <w:multiLevelType w:val="hybridMultilevel"/>
    <w:tmpl w:val="0A34CFC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416AE7"/>
    <w:multiLevelType w:val="hybridMultilevel"/>
    <w:tmpl w:val="F1D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456E12"/>
    <w:multiLevelType w:val="hybridMultilevel"/>
    <w:tmpl w:val="F84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A4558F"/>
    <w:multiLevelType w:val="hybridMultilevel"/>
    <w:tmpl w:val="4B2E9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1B2AED"/>
    <w:multiLevelType w:val="hybridMultilevel"/>
    <w:tmpl w:val="0F3CE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7294103"/>
    <w:multiLevelType w:val="hybridMultilevel"/>
    <w:tmpl w:val="AC4A1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471D67"/>
    <w:multiLevelType w:val="hybridMultilevel"/>
    <w:tmpl w:val="549AF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8714B0E"/>
    <w:multiLevelType w:val="hybridMultilevel"/>
    <w:tmpl w:val="1B6A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6747E6"/>
    <w:multiLevelType w:val="hybridMultilevel"/>
    <w:tmpl w:val="02D86248"/>
    <w:lvl w:ilvl="0" w:tplc="04090001">
      <w:start w:val="1"/>
      <w:numFmt w:val="bullet"/>
      <w:lvlText w:val=""/>
      <w:lvlJc w:val="left"/>
      <w:pPr>
        <w:ind w:left="720" w:hanging="360"/>
      </w:pPr>
      <w:rPr>
        <w:rFonts w:ascii="Symbol" w:hAnsi="Symbol" w:hint="default"/>
      </w:rPr>
    </w:lvl>
    <w:lvl w:ilvl="1" w:tplc="FDF8BA60">
      <w:start w:val="1"/>
      <w:numFmt w:val="lowerLetter"/>
      <w:lvlText w:val="(%2)"/>
      <w:lvlJc w:val="left"/>
      <w:pPr>
        <w:ind w:left="1110" w:hanging="30"/>
      </w:pPr>
      <w:rPr>
        <w:rFonts w:hint="default"/>
      </w:rPr>
    </w:lvl>
    <w:lvl w:ilvl="2" w:tplc="04090001">
      <w:start w:val="1"/>
      <w:numFmt w:val="bullet"/>
      <w:lvlText w:val=""/>
      <w:lvlJc w:val="left"/>
      <w:pPr>
        <w:ind w:left="2340" w:hanging="360"/>
      </w:pPr>
      <w:rPr>
        <w:rFonts w:ascii="Symbol" w:hAnsi="Symbol" w:hint="default"/>
      </w:rPr>
    </w:lvl>
    <w:lvl w:ilvl="3" w:tplc="0C767B1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0777AE"/>
    <w:multiLevelType w:val="multilevel"/>
    <w:tmpl w:val="3F78391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num w:numId="1" w16cid:durableId="1453943570">
    <w:abstractNumId w:val="28"/>
  </w:num>
  <w:num w:numId="2" w16cid:durableId="1055742486">
    <w:abstractNumId w:val="45"/>
  </w:num>
  <w:num w:numId="3" w16cid:durableId="1782528104">
    <w:abstractNumId w:val="69"/>
  </w:num>
  <w:num w:numId="4" w16cid:durableId="1088817399">
    <w:abstractNumId w:val="52"/>
  </w:num>
  <w:num w:numId="5" w16cid:durableId="660158391">
    <w:abstractNumId w:val="71"/>
  </w:num>
  <w:num w:numId="6" w16cid:durableId="53360692">
    <w:abstractNumId w:val="14"/>
  </w:num>
  <w:num w:numId="7" w16cid:durableId="337539749">
    <w:abstractNumId w:val="60"/>
  </w:num>
  <w:num w:numId="8" w16cid:durableId="1348825418">
    <w:abstractNumId w:val="68"/>
  </w:num>
  <w:num w:numId="9" w16cid:durableId="691809619">
    <w:abstractNumId w:val="65"/>
  </w:num>
  <w:num w:numId="10" w16cid:durableId="2008091876">
    <w:abstractNumId w:val="17"/>
  </w:num>
  <w:num w:numId="11" w16cid:durableId="97798446">
    <w:abstractNumId w:val="43"/>
  </w:num>
  <w:num w:numId="12" w16cid:durableId="1138766352">
    <w:abstractNumId w:val="57"/>
  </w:num>
  <w:num w:numId="13" w16cid:durableId="1155757862">
    <w:abstractNumId w:val="38"/>
  </w:num>
  <w:num w:numId="14" w16cid:durableId="1488083673">
    <w:abstractNumId w:val="15"/>
  </w:num>
  <w:num w:numId="15" w16cid:durableId="814444581">
    <w:abstractNumId w:val="41"/>
  </w:num>
  <w:num w:numId="16" w16cid:durableId="1474059206">
    <w:abstractNumId w:val="6"/>
  </w:num>
  <w:num w:numId="17" w16cid:durableId="1205101180">
    <w:abstractNumId w:val="18"/>
  </w:num>
  <w:num w:numId="18" w16cid:durableId="1904440322">
    <w:abstractNumId w:val="48"/>
  </w:num>
  <w:num w:numId="19" w16cid:durableId="1789619757">
    <w:abstractNumId w:val="29"/>
  </w:num>
  <w:num w:numId="20" w16cid:durableId="1428842226">
    <w:abstractNumId w:val="2"/>
  </w:num>
  <w:num w:numId="21" w16cid:durableId="1292175606">
    <w:abstractNumId w:val="24"/>
  </w:num>
  <w:num w:numId="22" w16cid:durableId="1324359412">
    <w:abstractNumId w:val="39"/>
  </w:num>
  <w:num w:numId="23" w16cid:durableId="1290820960">
    <w:abstractNumId w:val="32"/>
  </w:num>
  <w:num w:numId="24" w16cid:durableId="720832894">
    <w:abstractNumId w:val="4"/>
  </w:num>
  <w:num w:numId="25" w16cid:durableId="392244243">
    <w:abstractNumId w:val="40"/>
  </w:num>
  <w:num w:numId="26" w16cid:durableId="1499618327">
    <w:abstractNumId w:val="70"/>
  </w:num>
  <w:num w:numId="27" w16cid:durableId="1089737899">
    <w:abstractNumId w:val="67"/>
  </w:num>
  <w:num w:numId="28" w16cid:durableId="1717582587">
    <w:abstractNumId w:val="26"/>
  </w:num>
  <w:num w:numId="29" w16cid:durableId="1111170311">
    <w:abstractNumId w:val="64"/>
  </w:num>
  <w:num w:numId="30" w16cid:durableId="567308787">
    <w:abstractNumId w:val="73"/>
  </w:num>
  <w:num w:numId="31" w16cid:durableId="906574236">
    <w:abstractNumId w:val="10"/>
  </w:num>
  <w:num w:numId="32" w16cid:durableId="1475753617">
    <w:abstractNumId w:val="36"/>
  </w:num>
  <w:num w:numId="33" w16cid:durableId="1157572913">
    <w:abstractNumId w:val="8"/>
  </w:num>
  <w:num w:numId="34" w16cid:durableId="1084451093">
    <w:abstractNumId w:val="42"/>
  </w:num>
  <w:num w:numId="35" w16cid:durableId="1378512079">
    <w:abstractNumId w:val="46"/>
  </w:num>
  <w:num w:numId="36" w16cid:durableId="2114592729">
    <w:abstractNumId w:val="50"/>
  </w:num>
  <w:num w:numId="37" w16cid:durableId="1260992192">
    <w:abstractNumId w:val="33"/>
  </w:num>
  <w:num w:numId="38" w16cid:durableId="937562288">
    <w:abstractNumId w:val="19"/>
  </w:num>
  <w:num w:numId="39" w16cid:durableId="680664978">
    <w:abstractNumId w:val="34"/>
  </w:num>
  <w:num w:numId="40" w16cid:durableId="571475705">
    <w:abstractNumId w:val="44"/>
  </w:num>
  <w:num w:numId="41" w16cid:durableId="1532450131">
    <w:abstractNumId w:val="47"/>
  </w:num>
  <w:num w:numId="42" w16cid:durableId="1091436822">
    <w:abstractNumId w:val="72"/>
  </w:num>
  <w:num w:numId="43" w16cid:durableId="585116654">
    <w:abstractNumId w:val="13"/>
  </w:num>
  <w:num w:numId="44" w16cid:durableId="257060963">
    <w:abstractNumId w:val="9"/>
  </w:num>
  <w:num w:numId="45" w16cid:durableId="1685203190">
    <w:abstractNumId w:val="25"/>
  </w:num>
  <w:num w:numId="46" w16cid:durableId="197160856">
    <w:abstractNumId w:val="30"/>
  </w:num>
  <w:num w:numId="47" w16cid:durableId="1233542484">
    <w:abstractNumId w:val="27"/>
  </w:num>
  <w:num w:numId="48" w16cid:durableId="1586526102">
    <w:abstractNumId w:val="35"/>
  </w:num>
  <w:num w:numId="49" w16cid:durableId="1327628398">
    <w:abstractNumId w:val="49"/>
  </w:num>
  <w:num w:numId="50" w16cid:durableId="1601139377">
    <w:abstractNumId w:val="7"/>
  </w:num>
  <w:num w:numId="51" w16cid:durableId="833883317">
    <w:abstractNumId w:val="37"/>
  </w:num>
  <w:num w:numId="52" w16cid:durableId="1002775922">
    <w:abstractNumId w:val="63"/>
  </w:num>
  <w:num w:numId="53" w16cid:durableId="1768425008">
    <w:abstractNumId w:val="59"/>
  </w:num>
  <w:num w:numId="54" w16cid:durableId="1577783665">
    <w:abstractNumId w:val="55"/>
  </w:num>
  <w:num w:numId="55" w16cid:durableId="379984896">
    <w:abstractNumId w:val="0"/>
  </w:num>
  <w:num w:numId="56" w16cid:durableId="1231039806">
    <w:abstractNumId w:val="66"/>
  </w:num>
  <w:num w:numId="57" w16cid:durableId="840700802">
    <w:abstractNumId w:val="54"/>
  </w:num>
  <w:num w:numId="58" w16cid:durableId="836964113">
    <w:abstractNumId w:val="11"/>
  </w:num>
  <w:num w:numId="59" w16cid:durableId="1794514672">
    <w:abstractNumId w:val="5"/>
  </w:num>
  <w:num w:numId="60" w16cid:durableId="1147016470">
    <w:abstractNumId w:val="20"/>
  </w:num>
  <w:num w:numId="61" w16cid:durableId="368070879">
    <w:abstractNumId w:val="58"/>
  </w:num>
  <w:num w:numId="62" w16cid:durableId="1131286490">
    <w:abstractNumId w:val="74"/>
  </w:num>
  <w:num w:numId="63" w16cid:durableId="883491406">
    <w:abstractNumId w:val="56"/>
  </w:num>
  <w:num w:numId="64" w16cid:durableId="1135102826">
    <w:abstractNumId w:val="31"/>
  </w:num>
  <w:num w:numId="65" w16cid:durableId="1700274736">
    <w:abstractNumId w:val="23"/>
  </w:num>
  <w:num w:numId="66" w16cid:durableId="1700158294">
    <w:abstractNumId w:val="53"/>
  </w:num>
  <w:num w:numId="67" w16cid:durableId="1035230226">
    <w:abstractNumId w:val="61"/>
  </w:num>
  <w:num w:numId="68" w16cid:durableId="423499048">
    <w:abstractNumId w:val="12"/>
  </w:num>
  <w:num w:numId="69" w16cid:durableId="644940269">
    <w:abstractNumId w:val="62"/>
  </w:num>
  <w:num w:numId="70" w16cid:durableId="310909545">
    <w:abstractNumId w:val="21"/>
  </w:num>
  <w:num w:numId="71" w16cid:durableId="1964269966">
    <w:abstractNumId w:val="22"/>
  </w:num>
  <w:num w:numId="72" w16cid:durableId="621036368">
    <w:abstractNumId w:val="3"/>
  </w:num>
  <w:num w:numId="73" w16cid:durableId="446120607">
    <w:abstractNumId w:val="51"/>
  </w:num>
  <w:num w:numId="74" w16cid:durableId="1492060312">
    <w:abstractNumId w:val="1"/>
  </w:num>
  <w:num w:numId="75" w16cid:durableId="1078745793">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DB"/>
    <w:rsid w:val="000002D0"/>
    <w:rsid w:val="00000DE1"/>
    <w:rsid w:val="00002762"/>
    <w:rsid w:val="00003B3E"/>
    <w:rsid w:val="00003F04"/>
    <w:rsid w:val="00007A36"/>
    <w:rsid w:val="000106D3"/>
    <w:rsid w:val="00012A97"/>
    <w:rsid w:val="00013B11"/>
    <w:rsid w:val="00015C5B"/>
    <w:rsid w:val="00016D5A"/>
    <w:rsid w:val="000175BC"/>
    <w:rsid w:val="0002062D"/>
    <w:rsid w:val="00020BA2"/>
    <w:rsid w:val="00023871"/>
    <w:rsid w:val="00024F84"/>
    <w:rsid w:val="00027717"/>
    <w:rsid w:val="0003171E"/>
    <w:rsid w:val="00032730"/>
    <w:rsid w:val="00033FF7"/>
    <w:rsid w:val="000417FA"/>
    <w:rsid w:val="00041FBE"/>
    <w:rsid w:val="00043563"/>
    <w:rsid w:val="0004583D"/>
    <w:rsid w:val="000478F5"/>
    <w:rsid w:val="000504B5"/>
    <w:rsid w:val="00050D25"/>
    <w:rsid w:val="000521E8"/>
    <w:rsid w:val="00054F38"/>
    <w:rsid w:val="000575E7"/>
    <w:rsid w:val="00057F8B"/>
    <w:rsid w:val="00071230"/>
    <w:rsid w:val="0007204D"/>
    <w:rsid w:val="00072B49"/>
    <w:rsid w:val="00072FC7"/>
    <w:rsid w:val="00076559"/>
    <w:rsid w:val="00080B02"/>
    <w:rsid w:val="00082B2D"/>
    <w:rsid w:val="00083110"/>
    <w:rsid w:val="0009116D"/>
    <w:rsid w:val="00091CE8"/>
    <w:rsid w:val="000929A9"/>
    <w:rsid w:val="000935C5"/>
    <w:rsid w:val="0009562A"/>
    <w:rsid w:val="000973EA"/>
    <w:rsid w:val="000A1EEA"/>
    <w:rsid w:val="000A1F22"/>
    <w:rsid w:val="000A59A2"/>
    <w:rsid w:val="000A600C"/>
    <w:rsid w:val="000B05AF"/>
    <w:rsid w:val="000B3889"/>
    <w:rsid w:val="000B470C"/>
    <w:rsid w:val="000B5632"/>
    <w:rsid w:val="000B5DA3"/>
    <w:rsid w:val="000C2760"/>
    <w:rsid w:val="000C35E2"/>
    <w:rsid w:val="000D02B2"/>
    <w:rsid w:val="000D0829"/>
    <w:rsid w:val="000D23E9"/>
    <w:rsid w:val="000D42E2"/>
    <w:rsid w:val="000E074B"/>
    <w:rsid w:val="000E2246"/>
    <w:rsid w:val="000E5599"/>
    <w:rsid w:val="000E5CBE"/>
    <w:rsid w:val="000E7CEA"/>
    <w:rsid w:val="000F1770"/>
    <w:rsid w:val="00112603"/>
    <w:rsid w:val="001151D0"/>
    <w:rsid w:val="00122128"/>
    <w:rsid w:val="00123458"/>
    <w:rsid w:val="001258C3"/>
    <w:rsid w:val="00126B2D"/>
    <w:rsid w:val="00130124"/>
    <w:rsid w:val="001320FA"/>
    <w:rsid w:val="00132586"/>
    <w:rsid w:val="00132DD6"/>
    <w:rsid w:val="00133191"/>
    <w:rsid w:val="00134381"/>
    <w:rsid w:val="0013493E"/>
    <w:rsid w:val="001360F4"/>
    <w:rsid w:val="001371AE"/>
    <w:rsid w:val="001402CD"/>
    <w:rsid w:val="001418D8"/>
    <w:rsid w:val="00151796"/>
    <w:rsid w:val="00153988"/>
    <w:rsid w:val="001556F1"/>
    <w:rsid w:val="00155EE4"/>
    <w:rsid w:val="001603EC"/>
    <w:rsid w:val="00161330"/>
    <w:rsid w:val="001614E0"/>
    <w:rsid w:val="0016172F"/>
    <w:rsid w:val="0016176A"/>
    <w:rsid w:val="00163FB9"/>
    <w:rsid w:val="00172548"/>
    <w:rsid w:val="001728CA"/>
    <w:rsid w:val="0017321D"/>
    <w:rsid w:val="00174599"/>
    <w:rsid w:val="00175196"/>
    <w:rsid w:val="00177CD9"/>
    <w:rsid w:val="0018091B"/>
    <w:rsid w:val="00185B9E"/>
    <w:rsid w:val="00186852"/>
    <w:rsid w:val="00190017"/>
    <w:rsid w:val="00190CD0"/>
    <w:rsid w:val="00190CEA"/>
    <w:rsid w:val="00196C74"/>
    <w:rsid w:val="00197156"/>
    <w:rsid w:val="001A057F"/>
    <w:rsid w:val="001A1863"/>
    <w:rsid w:val="001A20C0"/>
    <w:rsid w:val="001A22EC"/>
    <w:rsid w:val="001A296D"/>
    <w:rsid w:val="001A2D99"/>
    <w:rsid w:val="001A2DD1"/>
    <w:rsid w:val="001A3411"/>
    <w:rsid w:val="001A3C34"/>
    <w:rsid w:val="001A6C81"/>
    <w:rsid w:val="001A6DD8"/>
    <w:rsid w:val="001A71F3"/>
    <w:rsid w:val="001A7F07"/>
    <w:rsid w:val="001B02C6"/>
    <w:rsid w:val="001B1D86"/>
    <w:rsid w:val="001B37AD"/>
    <w:rsid w:val="001B3FDE"/>
    <w:rsid w:val="001C1C76"/>
    <w:rsid w:val="001C1E1A"/>
    <w:rsid w:val="001C3376"/>
    <w:rsid w:val="001C79F2"/>
    <w:rsid w:val="001D07F7"/>
    <w:rsid w:val="001D183E"/>
    <w:rsid w:val="001D5381"/>
    <w:rsid w:val="001D5ABA"/>
    <w:rsid w:val="001E10AC"/>
    <w:rsid w:val="001E1845"/>
    <w:rsid w:val="001E3081"/>
    <w:rsid w:val="001E4E0F"/>
    <w:rsid w:val="001E75FD"/>
    <w:rsid w:val="001E7E83"/>
    <w:rsid w:val="001E7EB1"/>
    <w:rsid w:val="001F10E5"/>
    <w:rsid w:val="001F115C"/>
    <w:rsid w:val="001F3A0D"/>
    <w:rsid w:val="001F5245"/>
    <w:rsid w:val="001F5AB7"/>
    <w:rsid w:val="00200CBE"/>
    <w:rsid w:val="002028B8"/>
    <w:rsid w:val="00206F27"/>
    <w:rsid w:val="002108BC"/>
    <w:rsid w:val="00211AA2"/>
    <w:rsid w:val="00214096"/>
    <w:rsid w:val="00220146"/>
    <w:rsid w:val="00223843"/>
    <w:rsid w:val="00227EB5"/>
    <w:rsid w:val="0023455D"/>
    <w:rsid w:val="00236CEA"/>
    <w:rsid w:val="00240A5C"/>
    <w:rsid w:val="0024249F"/>
    <w:rsid w:val="00243518"/>
    <w:rsid w:val="002436A7"/>
    <w:rsid w:val="002453EE"/>
    <w:rsid w:val="002467A3"/>
    <w:rsid w:val="00246C68"/>
    <w:rsid w:val="00250038"/>
    <w:rsid w:val="00255C45"/>
    <w:rsid w:val="002563A1"/>
    <w:rsid w:val="002565AB"/>
    <w:rsid w:val="00257F99"/>
    <w:rsid w:val="002608EE"/>
    <w:rsid w:val="00266853"/>
    <w:rsid w:val="00270B2D"/>
    <w:rsid w:val="00271A68"/>
    <w:rsid w:val="002753F8"/>
    <w:rsid w:val="0027609E"/>
    <w:rsid w:val="002769D1"/>
    <w:rsid w:val="00280182"/>
    <w:rsid w:val="00282DDA"/>
    <w:rsid w:val="00284B55"/>
    <w:rsid w:val="00285734"/>
    <w:rsid w:val="0028699E"/>
    <w:rsid w:val="002913F3"/>
    <w:rsid w:val="00291429"/>
    <w:rsid w:val="002958A1"/>
    <w:rsid w:val="00295E42"/>
    <w:rsid w:val="002969ED"/>
    <w:rsid w:val="00296B74"/>
    <w:rsid w:val="002B1F97"/>
    <w:rsid w:val="002B3584"/>
    <w:rsid w:val="002B63AA"/>
    <w:rsid w:val="002B7725"/>
    <w:rsid w:val="002C46E2"/>
    <w:rsid w:val="002C7B40"/>
    <w:rsid w:val="002D00C9"/>
    <w:rsid w:val="002D10A2"/>
    <w:rsid w:val="002D2DB7"/>
    <w:rsid w:val="002D577E"/>
    <w:rsid w:val="002D6942"/>
    <w:rsid w:val="002D7142"/>
    <w:rsid w:val="002E1195"/>
    <w:rsid w:val="002E1F90"/>
    <w:rsid w:val="002E3A9B"/>
    <w:rsid w:val="002E3B5B"/>
    <w:rsid w:val="002E50B7"/>
    <w:rsid w:val="002E71CC"/>
    <w:rsid w:val="002F20A6"/>
    <w:rsid w:val="002F3B32"/>
    <w:rsid w:val="002F45B5"/>
    <w:rsid w:val="002F5486"/>
    <w:rsid w:val="002F7666"/>
    <w:rsid w:val="002F7930"/>
    <w:rsid w:val="00300151"/>
    <w:rsid w:val="003020DD"/>
    <w:rsid w:val="00303689"/>
    <w:rsid w:val="00303E56"/>
    <w:rsid w:val="00307E78"/>
    <w:rsid w:val="003133F3"/>
    <w:rsid w:val="00316469"/>
    <w:rsid w:val="00323C07"/>
    <w:rsid w:val="00325E79"/>
    <w:rsid w:val="00330CCD"/>
    <w:rsid w:val="00332811"/>
    <w:rsid w:val="00334E12"/>
    <w:rsid w:val="00334F81"/>
    <w:rsid w:val="00337B84"/>
    <w:rsid w:val="00342286"/>
    <w:rsid w:val="0034446D"/>
    <w:rsid w:val="00344E67"/>
    <w:rsid w:val="00345F5D"/>
    <w:rsid w:val="00347548"/>
    <w:rsid w:val="00352FFE"/>
    <w:rsid w:val="00354BC8"/>
    <w:rsid w:val="00357FB3"/>
    <w:rsid w:val="00360087"/>
    <w:rsid w:val="00364A5D"/>
    <w:rsid w:val="00374C54"/>
    <w:rsid w:val="00376FC3"/>
    <w:rsid w:val="00376FD5"/>
    <w:rsid w:val="003810EA"/>
    <w:rsid w:val="00382604"/>
    <w:rsid w:val="00383549"/>
    <w:rsid w:val="00384D60"/>
    <w:rsid w:val="00385EB1"/>
    <w:rsid w:val="003876E6"/>
    <w:rsid w:val="00387E84"/>
    <w:rsid w:val="003907F5"/>
    <w:rsid w:val="00393EE8"/>
    <w:rsid w:val="0039533D"/>
    <w:rsid w:val="00395E2B"/>
    <w:rsid w:val="00397781"/>
    <w:rsid w:val="003A0115"/>
    <w:rsid w:val="003A155F"/>
    <w:rsid w:val="003A3510"/>
    <w:rsid w:val="003A4012"/>
    <w:rsid w:val="003A4FB9"/>
    <w:rsid w:val="003A6332"/>
    <w:rsid w:val="003B0637"/>
    <w:rsid w:val="003B2D01"/>
    <w:rsid w:val="003B7F83"/>
    <w:rsid w:val="003C0025"/>
    <w:rsid w:val="003C0CDD"/>
    <w:rsid w:val="003C120B"/>
    <w:rsid w:val="003C1D9C"/>
    <w:rsid w:val="003C4113"/>
    <w:rsid w:val="003C4A34"/>
    <w:rsid w:val="003D0915"/>
    <w:rsid w:val="003D0A77"/>
    <w:rsid w:val="003D0BEF"/>
    <w:rsid w:val="003D5C56"/>
    <w:rsid w:val="003D72CB"/>
    <w:rsid w:val="003E148B"/>
    <w:rsid w:val="003E1A66"/>
    <w:rsid w:val="003E23CD"/>
    <w:rsid w:val="003E48D3"/>
    <w:rsid w:val="003E4FB5"/>
    <w:rsid w:val="003E55C7"/>
    <w:rsid w:val="003F399C"/>
    <w:rsid w:val="003F3CFE"/>
    <w:rsid w:val="003F443B"/>
    <w:rsid w:val="003F5E1F"/>
    <w:rsid w:val="003F7A31"/>
    <w:rsid w:val="003F7D25"/>
    <w:rsid w:val="00402101"/>
    <w:rsid w:val="0040337E"/>
    <w:rsid w:val="00404B11"/>
    <w:rsid w:val="004057A6"/>
    <w:rsid w:val="004059A7"/>
    <w:rsid w:val="00405B07"/>
    <w:rsid w:val="00412833"/>
    <w:rsid w:val="00414426"/>
    <w:rsid w:val="00416D11"/>
    <w:rsid w:val="00416F1A"/>
    <w:rsid w:val="00417C84"/>
    <w:rsid w:val="00420163"/>
    <w:rsid w:val="004223BB"/>
    <w:rsid w:val="004231FD"/>
    <w:rsid w:val="00423A06"/>
    <w:rsid w:val="00424202"/>
    <w:rsid w:val="0043056D"/>
    <w:rsid w:val="00431071"/>
    <w:rsid w:val="0043235F"/>
    <w:rsid w:val="00436375"/>
    <w:rsid w:val="00437536"/>
    <w:rsid w:val="0044199C"/>
    <w:rsid w:val="00442118"/>
    <w:rsid w:val="004452E1"/>
    <w:rsid w:val="00445A48"/>
    <w:rsid w:val="00445BA0"/>
    <w:rsid w:val="0044666C"/>
    <w:rsid w:val="00453CEE"/>
    <w:rsid w:val="00467BEF"/>
    <w:rsid w:val="00470C20"/>
    <w:rsid w:val="00474387"/>
    <w:rsid w:val="00474982"/>
    <w:rsid w:val="0048264C"/>
    <w:rsid w:val="00486DE6"/>
    <w:rsid w:val="004901FC"/>
    <w:rsid w:val="00492BDB"/>
    <w:rsid w:val="00492ECC"/>
    <w:rsid w:val="00496EAC"/>
    <w:rsid w:val="00497323"/>
    <w:rsid w:val="004974F4"/>
    <w:rsid w:val="004A3DCD"/>
    <w:rsid w:val="004A5957"/>
    <w:rsid w:val="004A7A58"/>
    <w:rsid w:val="004B16CF"/>
    <w:rsid w:val="004B31A3"/>
    <w:rsid w:val="004B63D0"/>
    <w:rsid w:val="004B777B"/>
    <w:rsid w:val="004C4475"/>
    <w:rsid w:val="004C67F1"/>
    <w:rsid w:val="004C7D74"/>
    <w:rsid w:val="004D60C7"/>
    <w:rsid w:val="004D7587"/>
    <w:rsid w:val="004E1D60"/>
    <w:rsid w:val="004E2C43"/>
    <w:rsid w:val="004E339A"/>
    <w:rsid w:val="004F0699"/>
    <w:rsid w:val="004F0EA5"/>
    <w:rsid w:val="004F0F54"/>
    <w:rsid w:val="004F7EA8"/>
    <w:rsid w:val="0050155E"/>
    <w:rsid w:val="005026DB"/>
    <w:rsid w:val="00505A7A"/>
    <w:rsid w:val="00507170"/>
    <w:rsid w:val="0051062E"/>
    <w:rsid w:val="005119FA"/>
    <w:rsid w:val="00512EE6"/>
    <w:rsid w:val="005139EA"/>
    <w:rsid w:val="005141DE"/>
    <w:rsid w:val="00520619"/>
    <w:rsid w:val="00531BDB"/>
    <w:rsid w:val="00535DE5"/>
    <w:rsid w:val="00537F01"/>
    <w:rsid w:val="005416B6"/>
    <w:rsid w:val="00543B86"/>
    <w:rsid w:val="00544D85"/>
    <w:rsid w:val="0054561B"/>
    <w:rsid w:val="00546A15"/>
    <w:rsid w:val="00547D94"/>
    <w:rsid w:val="00553851"/>
    <w:rsid w:val="0055508B"/>
    <w:rsid w:val="00555A2A"/>
    <w:rsid w:val="00555A5C"/>
    <w:rsid w:val="00562EB2"/>
    <w:rsid w:val="0056508F"/>
    <w:rsid w:val="00565B1A"/>
    <w:rsid w:val="00566312"/>
    <w:rsid w:val="0056724D"/>
    <w:rsid w:val="005676C8"/>
    <w:rsid w:val="0057557A"/>
    <w:rsid w:val="00576739"/>
    <w:rsid w:val="00576813"/>
    <w:rsid w:val="00577C1C"/>
    <w:rsid w:val="005841D2"/>
    <w:rsid w:val="005857FC"/>
    <w:rsid w:val="0059205E"/>
    <w:rsid w:val="00593CA8"/>
    <w:rsid w:val="005A0916"/>
    <w:rsid w:val="005A2665"/>
    <w:rsid w:val="005A27A1"/>
    <w:rsid w:val="005A4279"/>
    <w:rsid w:val="005B1BFC"/>
    <w:rsid w:val="005B30D4"/>
    <w:rsid w:val="005B39ED"/>
    <w:rsid w:val="005B3ED4"/>
    <w:rsid w:val="005B4DDA"/>
    <w:rsid w:val="005B51DC"/>
    <w:rsid w:val="005B5AF1"/>
    <w:rsid w:val="005B6036"/>
    <w:rsid w:val="005B6B5F"/>
    <w:rsid w:val="005B72A6"/>
    <w:rsid w:val="005B7606"/>
    <w:rsid w:val="005C0E08"/>
    <w:rsid w:val="005C5E1A"/>
    <w:rsid w:val="005C6630"/>
    <w:rsid w:val="005C6C31"/>
    <w:rsid w:val="005C799F"/>
    <w:rsid w:val="005C7E8F"/>
    <w:rsid w:val="005D487F"/>
    <w:rsid w:val="005D48D5"/>
    <w:rsid w:val="005D553C"/>
    <w:rsid w:val="005D5A5B"/>
    <w:rsid w:val="005D5C41"/>
    <w:rsid w:val="005E33C8"/>
    <w:rsid w:val="005F6D5B"/>
    <w:rsid w:val="005F7FB4"/>
    <w:rsid w:val="0060104E"/>
    <w:rsid w:val="006030CB"/>
    <w:rsid w:val="00604A40"/>
    <w:rsid w:val="006052FB"/>
    <w:rsid w:val="00606B23"/>
    <w:rsid w:val="00606D23"/>
    <w:rsid w:val="00607A75"/>
    <w:rsid w:val="006102FB"/>
    <w:rsid w:val="006113FC"/>
    <w:rsid w:val="00614C0A"/>
    <w:rsid w:val="00614F8B"/>
    <w:rsid w:val="0061734A"/>
    <w:rsid w:val="006175D0"/>
    <w:rsid w:val="00617B38"/>
    <w:rsid w:val="00622E06"/>
    <w:rsid w:val="00623AFE"/>
    <w:rsid w:val="0062547C"/>
    <w:rsid w:val="00627089"/>
    <w:rsid w:val="0063163B"/>
    <w:rsid w:val="00632493"/>
    <w:rsid w:val="0063557C"/>
    <w:rsid w:val="00641FF5"/>
    <w:rsid w:val="006436D7"/>
    <w:rsid w:val="00643922"/>
    <w:rsid w:val="00645C03"/>
    <w:rsid w:val="006466D6"/>
    <w:rsid w:val="00647C40"/>
    <w:rsid w:val="006504A7"/>
    <w:rsid w:val="00651FBE"/>
    <w:rsid w:val="00652A7D"/>
    <w:rsid w:val="0065466E"/>
    <w:rsid w:val="006546A5"/>
    <w:rsid w:val="0066110B"/>
    <w:rsid w:val="006628DD"/>
    <w:rsid w:val="006652B2"/>
    <w:rsid w:val="0066599E"/>
    <w:rsid w:val="00671895"/>
    <w:rsid w:val="00671F7E"/>
    <w:rsid w:val="00673A96"/>
    <w:rsid w:val="006741AB"/>
    <w:rsid w:val="006811C9"/>
    <w:rsid w:val="00682FCB"/>
    <w:rsid w:val="00683E92"/>
    <w:rsid w:val="00685810"/>
    <w:rsid w:val="006909AC"/>
    <w:rsid w:val="006916CF"/>
    <w:rsid w:val="00693063"/>
    <w:rsid w:val="006962C2"/>
    <w:rsid w:val="0069777D"/>
    <w:rsid w:val="006A1EE3"/>
    <w:rsid w:val="006B00D2"/>
    <w:rsid w:val="006B2331"/>
    <w:rsid w:val="006B4283"/>
    <w:rsid w:val="006B655E"/>
    <w:rsid w:val="006B6EC5"/>
    <w:rsid w:val="006C16DB"/>
    <w:rsid w:val="006C6CFA"/>
    <w:rsid w:val="006C70DF"/>
    <w:rsid w:val="006C72AA"/>
    <w:rsid w:val="006D0B55"/>
    <w:rsid w:val="006D3C98"/>
    <w:rsid w:val="006D7DC7"/>
    <w:rsid w:val="006D7E9E"/>
    <w:rsid w:val="006E114E"/>
    <w:rsid w:val="006E1702"/>
    <w:rsid w:val="006E17F8"/>
    <w:rsid w:val="006E45D7"/>
    <w:rsid w:val="006E6FBB"/>
    <w:rsid w:val="006E70E3"/>
    <w:rsid w:val="006E7FF0"/>
    <w:rsid w:val="006F0341"/>
    <w:rsid w:val="006F25B0"/>
    <w:rsid w:val="006F3C36"/>
    <w:rsid w:val="006F3F20"/>
    <w:rsid w:val="006F48B7"/>
    <w:rsid w:val="007002A6"/>
    <w:rsid w:val="007015CC"/>
    <w:rsid w:val="00704820"/>
    <w:rsid w:val="0070573A"/>
    <w:rsid w:val="00705F3E"/>
    <w:rsid w:val="00707138"/>
    <w:rsid w:val="00711490"/>
    <w:rsid w:val="00720B39"/>
    <w:rsid w:val="00722A03"/>
    <w:rsid w:val="00723FDF"/>
    <w:rsid w:val="00725AEA"/>
    <w:rsid w:val="00726A96"/>
    <w:rsid w:val="007305E6"/>
    <w:rsid w:val="007307ED"/>
    <w:rsid w:val="00730F03"/>
    <w:rsid w:val="00732044"/>
    <w:rsid w:val="00732305"/>
    <w:rsid w:val="0074369D"/>
    <w:rsid w:val="00743A11"/>
    <w:rsid w:val="00746EDE"/>
    <w:rsid w:val="00746EEA"/>
    <w:rsid w:val="00751256"/>
    <w:rsid w:val="00753004"/>
    <w:rsid w:val="007535B1"/>
    <w:rsid w:val="007557D7"/>
    <w:rsid w:val="007603D2"/>
    <w:rsid w:val="007623F8"/>
    <w:rsid w:val="00762A2B"/>
    <w:rsid w:val="00763532"/>
    <w:rsid w:val="00765E1E"/>
    <w:rsid w:val="00766B72"/>
    <w:rsid w:val="00772F20"/>
    <w:rsid w:val="00773453"/>
    <w:rsid w:val="007741C4"/>
    <w:rsid w:val="007748F6"/>
    <w:rsid w:val="007769D5"/>
    <w:rsid w:val="007801A8"/>
    <w:rsid w:val="00782216"/>
    <w:rsid w:val="007863C3"/>
    <w:rsid w:val="00786EF6"/>
    <w:rsid w:val="007870AE"/>
    <w:rsid w:val="00790DBD"/>
    <w:rsid w:val="00792303"/>
    <w:rsid w:val="00792322"/>
    <w:rsid w:val="00793A6E"/>
    <w:rsid w:val="00794E96"/>
    <w:rsid w:val="00795A5C"/>
    <w:rsid w:val="00796CF3"/>
    <w:rsid w:val="007A118C"/>
    <w:rsid w:val="007A1D61"/>
    <w:rsid w:val="007A60D3"/>
    <w:rsid w:val="007A6EC9"/>
    <w:rsid w:val="007B257A"/>
    <w:rsid w:val="007B3C49"/>
    <w:rsid w:val="007B3C81"/>
    <w:rsid w:val="007B45B5"/>
    <w:rsid w:val="007B4C19"/>
    <w:rsid w:val="007B61F4"/>
    <w:rsid w:val="007C15D9"/>
    <w:rsid w:val="007C198C"/>
    <w:rsid w:val="007C4DC9"/>
    <w:rsid w:val="007C556A"/>
    <w:rsid w:val="007D0930"/>
    <w:rsid w:val="007D228D"/>
    <w:rsid w:val="007D4970"/>
    <w:rsid w:val="007D647B"/>
    <w:rsid w:val="007D6964"/>
    <w:rsid w:val="007D6C5E"/>
    <w:rsid w:val="007E0AA9"/>
    <w:rsid w:val="007E0D72"/>
    <w:rsid w:val="007E1F68"/>
    <w:rsid w:val="007E3BDD"/>
    <w:rsid w:val="007E4545"/>
    <w:rsid w:val="007E4866"/>
    <w:rsid w:val="007E654E"/>
    <w:rsid w:val="007F23AE"/>
    <w:rsid w:val="007F2A8B"/>
    <w:rsid w:val="007F48A4"/>
    <w:rsid w:val="00802497"/>
    <w:rsid w:val="00802CF7"/>
    <w:rsid w:val="00805D6F"/>
    <w:rsid w:val="00814AF2"/>
    <w:rsid w:val="00816C85"/>
    <w:rsid w:val="00820A63"/>
    <w:rsid w:val="00821515"/>
    <w:rsid w:val="008217E4"/>
    <w:rsid w:val="0082220E"/>
    <w:rsid w:val="00822C68"/>
    <w:rsid w:val="00822E92"/>
    <w:rsid w:val="00827D00"/>
    <w:rsid w:val="0083099E"/>
    <w:rsid w:val="00834AEE"/>
    <w:rsid w:val="00835CB3"/>
    <w:rsid w:val="00841F75"/>
    <w:rsid w:val="0084273B"/>
    <w:rsid w:val="00845A8B"/>
    <w:rsid w:val="008472AB"/>
    <w:rsid w:val="00851019"/>
    <w:rsid w:val="00852940"/>
    <w:rsid w:val="008577CD"/>
    <w:rsid w:val="0086036E"/>
    <w:rsid w:val="00862668"/>
    <w:rsid w:val="00863C35"/>
    <w:rsid w:val="00866B3E"/>
    <w:rsid w:val="0087150F"/>
    <w:rsid w:val="0087348B"/>
    <w:rsid w:val="00874D54"/>
    <w:rsid w:val="00875490"/>
    <w:rsid w:val="00877020"/>
    <w:rsid w:val="00880440"/>
    <w:rsid w:val="00880590"/>
    <w:rsid w:val="00881E38"/>
    <w:rsid w:val="00882EF6"/>
    <w:rsid w:val="00886445"/>
    <w:rsid w:val="008935F1"/>
    <w:rsid w:val="0089448B"/>
    <w:rsid w:val="00896338"/>
    <w:rsid w:val="008A0BD9"/>
    <w:rsid w:val="008A2616"/>
    <w:rsid w:val="008A330D"/>
    <w:rsid w:val="008A522F"/>
    <w:rsid w:val="008A6EC7"/>
    <w:rsid w:val="008A7AAE"/>
    <w:rsid w:val="008B4F45"/>
    <w:rsid w:val="008B63A2"/>
    <w:rsid w:val="008B6EA3"/>
    <w:rsid w:val="008C08C1"/>
    <w:rsid w:val="008C30D2"/>
    <w:rsid w:val="008D0B9B"/>
    <w:rsid w:val="008D1B1A"/>
    <w:rsid w:val="008D3176"/>
    <w:rsid w:val="008D39A3"/>
    <w:rsid w:val="008D5418"/>
    <w:rsid w:val="008D58F7"/>
    <w:rsid w:val="008E3815"/>
    <w:rsid w:val="008F2464"/>
    <w:rsid w:val="008F2D7A"/>
    <w:rsid w:val="008F3F53"/>
    <w:rsid w:val="008F7617"/>
    <w:rsid w:val="008F7FC7"/>
    <w:rsid w:val="00902A9D"/>
    <w:rsid w:val="00904410"/>
    <w:rsid w:val="00910AEC"/>
    <w:rsid w:val="00913DDF"/>
    <w:rsid w:val="00914D26"/>
    <w:rsid w:val="0091522A"/>
    <w:rsid w:val="009162E2"/>
    <w:rsid w:val="00920B19"/>
    <w:rsid w:val="00920CC4"/>
    <w:rsid w:val="009241C5"/>
    <w:rsid w:val="00924573"/>
    <w:rsid w:val="00924906"/>
    <w:rsid w:val="009269E0"/>
    <w:rsid w:val="00926AEF"/>
    <w:rsid w:val="00927BED"/>
    <w:rsid w:val="00932231"/>
    <w:rsid w:val="00933C52"/>
    <w:rsid w:val="00934275"/>
    <w:rsid w:val="00934FB2"/>
    <w:rsid w:val="00935C5C"/>
    <w:rsid w:val="0094269B"/>
    <w:rsid w:val="0094311D"/>
    <w:rsid w:val="00944F67"/>
    <w:rsid w:val="00945D0A"/>
    <w:rsid w:val="009524AD"/>
    <w:rsid w:val="0095297A"/>
    <w:rsid w:val="009555A5"/>
    <w:rsid w:val="009556BA"/>
    <w:rsid w:val="00956192"/>
    <w:rsid w:val="00956EAD"/>
    <w:rsid w:val="00957A70"/>
    <w:rsid w:val="00962BF1"/>
    <w:rsid w:val="0096796A"/>
    <w:rsid w:val="00967AB0"/>
    <w:rsid w:val="00974954"/>
    <w:rsid w:val="0097688B"/>
    <w:rsid w:val="00976C51"/>
    <w:rsid w:val="00980D8C"/>
    <w:rsid w:val="00982E2C"/>
    <w:rsid w:val="00983AD9"/>
    <w:rsid w:val="00986C16"/>
    <w:rsid w:val="00986FFA"/>
    <w:rsid w:val="00993C89"/>
    <w:rsid w:val="00993E9C"/>
    <w:rsid w:val="00995506"/>
    <w:rsid w:val="009A15F3"/>
    <w:rsid w:val="009A1D37"/>
    <w:rsid w:val="009A232C"/>
    <w:rsid w:val="009A3FE8"/>
    <w:rsid w:val="009A7D33"/>
    <w:rsid w:val="009B2F92"/>
    <w:rsid w:val="009B33A1"/>
    <w:rsid w:val="009B3403"/>
    <w:rsid w:val="009B36A5"/>
    <w:rsid w:val="009B412D"/>
    <w:rsid w:val="009C380C"/>
    <w:rsid w:val="009D4CA0"/>
    <w:rsid w:val="009D5FC7"/>
    <w:rsid w:val="009E0D20"/>
    <w:rsid w:val="009E1728"/>
    <w:rsid w:val="009E1E97"/>
    <w:rsid w:val="009E4F36"/>
    <w:rsid w:val="009E5067"/>
    <w:rsid w:val="009E50DB"/>
    <w:rsid w:val="009E5244"/>
    <w:rsid w:val="009E5323"/>
    <w:rsid w:val="009F03FD"/>
    <w:rsid w:val="009F0A51"/>
    <w:rsid w:val="009F1F9E"/>
    <w:rsid w:val="009F5EA4"/>
    <w:rsid w:val="009F6CD4"/>
    <w:rsid w:val="00A041F6"/>
    <w:rsid w:val="00A055E0"/>
    <w:rsid w:val="00A07985"/>
    <w:rsid w:val="00A1009A"/>
    <w:rsid w:val="00A13F2A"/>
    <w:rsid w:val="00A16BF0"/>
    <w:rsid w:val="00A206C4"/>
    <w:rsid w:val="00A24C02"/>
    <w:rsid w:val="00A24E21"/>
    <w:rsid w:val="00A345DF"/>
    <w:rsid w:val="00A35570"/>
    <w:rsid w:val="00A36C0B"/>
    <w:rsid w:val="00A37742"/>
    <w:rsid w:val="00A379A2"/>
    <w:rsid w:val="00A40E91"/>
    <w:rsid w:val="00A41A68"/>
    <w:rsid w:val="00A41C8A"/>
    <w:rsid w:val="00A42242"/>
    <w:rsid w:val="00A46A25"/>
    <w:rsid w:val="00A535B6"/>
    <w:rsid w:val="00A55CFF"/>
    <w:rsid w:val="00A60D5F"/>
    <w:rsid w:val="00A64FAF"/>
    <w:rsid w:val="00A66CC4"/>
    <w:rsid w:val="00A6787B"/>
    <w:rsid w:val="00A82B10"/>
    <w:rsid w:val="00A85EB6"/>
    <w:rsid w:val="00A8732C"/>
    <w:rsid w:val="00A91720"/>
    <w:rsid w:val="00A9356B"/>
    <w:rsid w:val="00A94470"/>
    <w:rsid w:val="00A94CE4"/>
    <w:rsid w:val="00A955AC"/>
    <w:rsid w:val="00A97520"/>
    <w:rsid w:val="00AA02AA"/>
    <w:rsid w:val="00AA2B30"/>
    <w:rsid w:val="00AA4AD7"/>
    <w:rsid w:val="00AA6C69"/>
    <w:rsid w:val="00AA7E98"/>
    <w:rsid w:val="00AB145A"/>
    <w:rsid w:val="00AB3DFE"/>
    <w:rsid w:val="00AB552B"/>
    <w:rsid w:val="00AC4B88"/>
    <w:rsid w:val="00AC53ED"/>
    <w:rsid w:val="00AD1877"/>
    <w:rsid w:val="00AD39E3"/>
    <w:rsid w:val="00AD6AB5"/>
    <w:rsid w:val="00AD7485"/>
    <w:rsid w:val="00AD7F62"/>
    <w:rsid w:val="00AE00F3"/>
    <w:rsid w:val="00AE0DE1"/>
    <w:rsid w:val="00AE0FA7"/>
    <w:rsid w:val="00AE212C"/>
    <w:rsid w:val="00AE3400"/>
    <w:rsid w:val="00AE4E84"/>
    <w:rsid w:val="00AE55FC"/>
    <w:rsid w:val="00AE5647"/>
    <w:rsid w:val="00AF0CB7"/>
    <w:rsid w:val="00AF653C"/>
    <w:rsid w:val="00AF7BA7"/>
    <w:rsid w:val="00AF7EB3"/>
    <w:rsid w:val="00B047D5"/>
    <w:rsid w:val="00B04AF2"/>
    <w:rsid w:val="00B0686D"/>
    <w:rsid w:val="00B10827"/>
    <w:rsid w:val="00B12CF8"/>
    <w:rsid w:val="00B30D34"/>
    <w:rsid w:val="00B31C80"/>
    <w:rsid w:val="00B32F1D"/>
    <w:rsid w:val="00B345FC"/>
    <w:rsid w:val="00B41BB5"/>
    <w:rsid w:val="00B44BCB"/>
    <w:rsid w:val="00B4663D"/>
    <w:rsid w:val="00B524B1"/>
    <w:rsid w:val="00B52BE0"/>
    <w:rsid w:val="00B540DC"/>
    <w:rsid w:val="00B56760"/>
    <w:rsid w:val="00B61AA6"/>
    <w:rsid w:val="00B66267"/>
    <w:rsid w:val="00B70AB7"/>
    <w:rsid w:val="00B71A28"/>
    <w:rsid w:val="00B83808"/>
    <w:rsid w:val="00B842B0"/>
    <w:rsid w:val="00B85B7B"/>
    <w:rsid w:val="00B86D74"/>
    <w:rsid w:val="00B93EB1"/>
    <w:rsid w:val="00B944AA"/>
    <w:rsid w:val="00B94AEE"/>
    <w:rsid w:val="00B970AF"/>
    <w:rsid w:val="00BA7B81"/>
    <w:rsid w:val="00BB1B59"/>
    <w:rsid w:val="00BB52BC"/>
    <w:rsid w:val="00BC0D16"/>
    <w:rsid w:val="00BC28E4"/>
    <w:rsid w:val="00BC43FE"/>
    <w:rsid w:val="00BC7138"/>
    <w:rsid w:val="00BD6E24"/>
    <w:rsid w:val="00BD77AE"/>
    <w:rsid w:val="00BE0F07"/>
    <w:rsid w:val="00BE299C"/>
    <w:rsid w:val="00BE3983"/>
    <w:rsid w:val="00BE5A92"/>
    <w:rsid w:val="00BF3157"/>
    <w:rsid w:val="00BF5634"/>
    <w:rsid w:val="00C00A50"/>
    <w:rsid w:val="00C05D88"/>
    <w:rsid w:val="00C07194"/>
    <w:rsid w:val="00C076BE"/>
    <w:rsid w:val="00C10AB0"/>
    <w:rsid w:val="00C124DC"/>
    <w:rsid w:val="00C14657"/>
    <w:rsid w:val="00C14D0C"/>
    <w:rsid w:val="00C157F2"/>
    <w:rsid w:val="00C211EF"/>
    <w:rsid w:val="00C241FC"/>
    <w:rsid w:val="00C275E3"/>
    <w:rsid w:val="00C31478"/>
    <w:rsid w:val="00C37DC4"/>
    <w:rsid w:val="00C37F92"/>
    <w:rsid w:val="00C402AB"/>
    <w:rsid w:val="00C404AE"/>
    <w:rsid w:val="00C40594"/>
    <w:rsid w:val="00C407BA"/>
    <w:rsid w:val="00C42D67"/>
    <w:rsid w:val="00C4678F"/>
    <w:rsid w:val="00C467CD"/>
    <w:rsid w:val="00C468FF"/>
    <w:rsid w:val="00C50E4C"/>
    <w:rsid w:val="00C5106B"/>
    <w:rsid w:val="00C565CA"/>
    <w:rsid w:val="00C566EC"/>
    <w:rsid w:val="00C569CE"/>
    <w:rsid w:val="00C623C7"/>
    <w:rsid w:val="00C64A67"/>
    <w:rsid w:val="00C64EF8"/>
    <w:rsid w:val="00C655D0"/>
    <w:rsid w:val="00C66651"/>
    <w:rsid w:val="00C71A3B"/>
    <w:rsid w:val="00C7335C"/>
    <w:rsid w:val="00C7361E"/>
    <w:rsid w:val="00C7668F"/>
    <w:rsid w:val="00C81F8B"/>
    <w:rsid w:val="00C82734"/>
    <w:rsid w:val="00C82A6C"/>
    <w:rsid w:val="00C82F31"/>
    <w:rsid w:val="00C839EB"/>
    <w:rsid w:val="00C84630"/>
    <w:rsid w:val="00C84AD5"/>
    <w:rsid w:val="00CA01DC"/>
    <w:rsid w:val="00CA1256"/>
    <w:rsid w:val="00CA51A4"/>
    <w:rsid w:val="00CA552C"/>
    <w:rsid w:val="00CA5C0A"/>
    <w:rsid w:val="00CA604F"/>
    <w:rsid w:val="00CB1541"/>
    <w:rsid w:val="00CB21DF"/>
    <w:rsid w:val="00CB56D7"/>
    <w:rsid w:val="00CB7A62"/>
    <w:rsid w:val="00CC1D67"/>
    <w:rsid w:val="00CC26F2"/>
    <w:rsid w:val="00CC31E7"/>
    <w:rsid w:val="00CC3659"/>
    <w:rsid w:val="00CC4B54"/>
    <w:rsid w:val="00CC7458"/>
    <w:rsid w:val="00CD4829"/>
    <w:rsid w:val="00CD55B0"/>
    <w:rsid w:val="00CD66DA"/>
    <w:rsid w:val="00CD7CF5"/>
    <w:rsid w:val="00CE1ACB"/>
    <w:rsid w:val="00CE4821"/>
    <w:rsid w:val="00CE6B98"/>
    <w:rsid w:val="00CF2228"/>
    <w:rsid w:val="00D01B38"/>
    <w:rsid w:val="00D0243A"/>
    <w:rsid w:val="00D043BF"/>
    <w:rsid w:val="00D06264"/>
    <w:rsid w:val="00D06863"/>
    <w:rsid w:val="00D06FF6"/>
    <w:rsid w:val="00D10CC2"/>
    <w:rsid w:val="00D15268"/>
    <w:rsid w:val="00D209D1"/>
    <w:rsid w:val="00D20AFA"/>
    <w:rsid w:val="00D2484A"/>
    <w:rsid w:val="00D24D6C"/>
    <w:rsid w:val="00D267C6"/>
    <w:rsid w:val="00D26E1D"/>
    <w:rsid w:val="00D32225"/>
    <w:rsid w:val="00D432D6"/>
    <w:rsid w:val="00D4356C"/>
    <w:rsid w:val="00D43F07"/>
    <w:rsid w:val="00D5321F"/>
    <w:rsid w:val="00D543E2"/>
    <w:rsid w:val="00D55E29"/>
    <w:rsid w:val="00D57341"/>
    <w:rsid w:val="00D57FFA"/>
    <w:rsid w:val="00D62216"/>
    <w:rsid w:val="00D63FCE"/>
    <w:rsid w:val="00D64A46"/>
    <w:rsid w:val="00D64F64"/>
    <w:rsid w:val="00D65718"/>
    <w:rsid w:val="00D659E0"/>
    <w:rsid w:val="00D675D3"/>
    <w:rsid w:val="00D70CB0"/>
    <w:rsid w:val="00D73730"/>
    <w:rsid w:val="00D74546"/>
    <w:rsid w:val="00D768E5"/>
    <w:rsid w:val="00D8143A"/>
    <w:rsid w:val="00D84BC2"/>
    <w:rsid w:val="00D84C47"/>
    <w:rsid w:val="00D943BC"/>
    <w:rsid w:val="00D94D44"/>
    <w:rsid w:val="00DA000E"/>
    <w:rsid w:val="00DA1DBC"/>
    <w:rsid w:val="00DA3562"/>
    <w:rsid w:val="00DA3997"/>
    <w:rsid w:val="00DA6BFF"/>
    <w:rsid w:val="00DB375E"/>
    <w:rsid w:val="00DB647D"/>
    <w:rsid w:val="00DB6D33"/>
    <w:rsid w:val="00DC02B4"/>
    <w:rsid w:val="00DC18C7"/>
    <w:rsid w:val="00DC1CEF"/>
    <w:rsid w:val="00DC277C"/>
    <w:rsid w:val="00DC4454"/>
    <w:rsid w:val="00DC5497"/>
    <w:rsid w:val="00DC67C9"/>
    <w:rsid w:val="00DD0ED7"/>
    <w:rsid w:val="00DD11A0"/>
    <w:rsid w:val="00DD31D3"/>
    <w:rsid w:val="00DD70EE"/>
    <w:rsid w:val="00DE0A8F"/>
    <w:rsid w:val="00DE1E26"/>
    <w:rsid w:val="00DE21FC"/>
    <w:rsid w:val="00DE285F"/>
    <w:rsid w:val="00DE5503"/>
    <w:rsid w:val="00DF21C2"/>
    <w:rsid w:val="00DF36BB"/>
    <w:rsid w:val="00DF4B4A"/>
    <w:rsid w:val="00DF6685"/>
    <w:rsid w:val="00DF716C"/>
    <w:rsid w:val="00DF7CEC"/>
    <w:rsid w:val="00E0339D"/>
    <w:rsid w:val="00E03A79"/>
    <w:rsid w:val="00E03C06"/>
    <w:rsid w:val="00E11141"/>
    <w:rsid w:val="00E11FC2"/>
    <w:rsid w:val="00E12140"/>
    <w:rsid w:val="00E15162"/>
    <w:rsid w:val="00E177E5"/>
    <w:rsid w:val="00E201DE"/>
    <w:rsid w:val="00E21F7B"/>
    <w:rsid w:val="00E22E83"/>
    <w:rsid w:val="00E25B9E"/>
    <w:rsid w:val="00E27353"/>
    <w:rsid w:val="00E27C63"/>
    <w:rsid w:val="00E346A7"/>
    <w:rsid w:val="00E34FD9"/>
    <w:rsid w:val="00E36916"/>
    <w:rsid w:val="00E37DA9"/>
    <w:rsid w:val="00E440A1"/>
    <w:rsid w:val="00E44D22"/>
    <w:rsid w:val="00E4570C"/>
    <w:rsid w:val="00E45835"/>
    <w:rsid w:val="00E4784B"/>
    <w:rsid w:val="00E50F24"/>
    <w:rsid w:val="00E56399"/>
    <w:rsid w:val="00E61004"/>
    <w:rsid w:val="00E61429"/>
    <w:rsid w:val="00E6267A"/>
    <w:rsid w:val="00E62756"/>
    <w:rsid w:val="00E64404"/>
    <w:rsid w:val="00E7012F"/>
    <w:rsid w:val="00E724CE"/>
    <w:rsid w:val="00E77887"/>
    <w:rsid w:val="00E84784"/>
    <w:rsid w:val="00E87694"/>
    <w:rsid w:val="00E91C1A"/>
    <w:rsid w:val="00E9213E"/>
    <w:rsid w:val="00EA0729"/>
    <w:rsid w:val="00EA43F0"/>
    <w:rsid w:val="00EA4B7C"/>
    <w:rsid w:val="00EA76A6"/>
    <w:rsid w:val="00EA7CA6"/>
    <w:rsid w:val="00EB5AF6"/>
    <w:rsid w:val="00EB5F2B"/>
    <w:rsid w:val="00EB6006"/>
    <w:rsid w:val="00EC7285"/>
    <w:rsid w:val="00EC7B54"/>
    <w:rsid w:val="00EC7C17"/>
    <w:rsid w:val="00EC7C3E"/>
    <w:rsid w:val="00ED0374"/>
    <w:rsid w:val="00ED06F1"/>
    <w:rsid w:val="00ED0A81"/>
    <w:rsid w:val="00ED0FD7"/>
    <w:rsid w:val="00ED13A1"/>
    <w:rsid w:val="00ED24AE"/>
    <w:rsid w:val="00ED50BE"/>
    <w:rsid w:val="00ED5C85"/>
    <w:rsid w:val="00ED5F98"/>
    <w:rsid w:val="00ED75E9"/>
    <w:rsid w:val="00EE31C4"/>
    <w:rsid w:val="00EE3B24"/>
    <w:rsid w:val="00EE58BB"/>
    <w:rsid w:val="00F00217"/>
    <w:rsid w:val="00F0077D"/>
    <w:rsid w:val="00F00F53"/>
    <w:rsid w:val="00F031BA"/>
    <w:rsid w:val="00F047FD"/>
    <w:rsid w:val="00F04B60"/>
    <w:rsid w:val="00F102BF"/>
    <w:rsid w:val="00F105FE"/>
    <w:rsid w:val="00F10CFE"/>
    <w:rsid w:val="00F11CC7"/>
    <w:rsid w:val="00F141F4"/>
    <w:rsid w:val="00F2185F"/>
    <w:rsid w:val="00F233C1"/>
    <w:rsid w:val="00F2420A"/>
    <w:rsid w:val="00F25437"/>
    <w:rsid w:val="00F2563B"/>
    <w:rsid w:val="00F27A8E"/>
    <w:rsid w:val="00F35026"/>
    <w:rsid w:val="00F350A9"/>
    <w:rsid w:val="00F4222D"/>
    <w:rsid w:val="00F42846"/>
    <w:rsid w:val="00F428D8"/>
    <w:rsid w:val="00F440FB"/>
    <w:rsid w:val="00F501D5"/>
    <w:rsid w:val="00F5159D"/>
    <w:rsid w:val="00F60E32"/>
    <w:rsid w:val="00F64FF0"/>
    <w:rsid w:val="00F65C92"/>
    <w:rsid w:val="00F75606"/>
    <w:rsid w:val="00F82210"/>
    <w:rsid w:val="00F841BC"/>
    <w:rsid w:val="00F8512C"/>
    <w:rsid w:val="00F95A07"/>
    <w:rsid w:val="00F9649E"/>
    <w:rsid w:val="00FA1540"/>
    <w:rsid w:val="00FA2D59"/>
    <w:rsid w:val="00FA2FFC"/>
    <w:rsid w:val="00FA5416"/>
    <w:rsid w:val="00FB2D38"/>
    <w:rsid w:val="00FB320B"/>
    <w:rsid w:val="00FB47F5"/>
    <w:rsid w:val="00FB5EE9"/>
    <w:rsid w:val="00FC0D7A"/>
    <w:rsid w:val="00FC77A4"/>
    <w:rsid w:val="00FD08C0"/>
    <w:rsid w:val="00FD59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4106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5FC"/>
    <w:pPr>
      <w:spacing w:after="240" w:line="276" w:lineRule="auto"/>
      <w:jc w:val="both"/>
    </w:pPr>
    <w:rPr>
      <w:rFonts w:ascii="Arial" w:hAnsi="Arial"/>
      <w:szCs w:val="22"/>
    </w:rPr>
  </w:style>
  <w:style w:type="paragraph" w:styleId="Heading1">
    <w:name w:val="heading 1"/>
    <w:basedOn w:val="Normal"/>
    <w:next w:val="Normal"/>
    <w:link w:val="Heading1Char"/>
    <w:uiPriority w:val="9"/>
    <w:qFormat/>
    <w:rsid w:val="001C3376"/>
    <w:pPr>
      <w:keepNext/>
      <w:spacing w:before="240" w:after="60"/>
      <w:outlineLvl w:val="0"/>
    </w:pPr>
    <w:rPr>
      <w:rFonts w:eastAsia="Times New Roman" w:cs="Arial"/>
      <w:b/>
      <w:bCs/>
      <w:kern w:val="32"/>
      <w:sz w:val="40"/>
      <w:szCs w:val="40"/>
    </w:rPr>
  </w:style>
  <w:style w:type="paragraph" w:styleId="Heading2">
    <w:name w:val="heading 2"/>
    <w:basedOn w:val="Normal"/>
    <w:next w:val="Normal"/>
    <w:link w:val="Heading2Char"/>
    <w:uiPriority w:val="9"/>
    <w:qFormat/>
    <w:rsid w:val="001C3376"/>
    <w:pPr>
      <w:keepNext/>
      <w:spacing w:before="240" w:after="60"/>
      <w:outlineLvl w:val="1"/>
    </w:pPr>
    <w:rPr>
      <w:rFonts w:eastAsia="Times New Roman" w:cs="Arial"/>
      <w:b/>
      <w:bCs/>
      <w:iCs/>
      <w:sz w:val="28"/>
      <w:szCs w:val="28"/>
    </w:rPr>
  </w:style>
  <w:style w:type="paragraph" w:styleId="Heading3">
    <w:name w:val="heading 3"/>
    <w:basedOn w:val="Normal"/>
    <w:next w:val="Normal"/>
    <w:link w:val="Heading3Char"/>
    <w:qFormat/>
    <w:rsid w:val="001371AE"/>
    <w:pPr>
      <w:keepNext/>
      <w:spacing w:before="240" w:after="60"/>
      <w:ind w:left="851" w:hanging="851"/>
      <w:outlineLvl w:val="2"/>
    </w:pPr>
    <w:rPr>
      <w:rFonts w:cs="Arial"/>
      <w:b/>
      <w:bCs/>
      <w:i/>
      <w:sz w:val="24"/>
      <w:szCs w:val="24"/>
    </w:rPr>
  </w:style>
  <w:style w:type="paragraph" w:styleId="Heading4">
    <w:name w:val="heading 4"/>
    <w:basedOn w:val="Normal"/>
    <w:next w:val="Normal"/>
    <w:qFormat/>
    <w:rsid w:val="004F0F54"/>
    <w:pPr>
      <w:keepNext/>
      <w:spacing w:before="240" w:after="60"/>
      <w:ind w:left="851" w:hanging="851"/>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3376"/>
    <w:rPr>
      <w:rFonts w:ascii="Arial" w:eastAsia="Times New Roman" w:hAnsi="Arial" w:cs="Arial"/>
      <w:b/>
      <w:bCs/>
      <w:kern w:val="32"/>
      <w:sz w:val="40"/>
      <w:szCs w:val="40"/>
      <w:lang w:val="en-CA"/>
    </w:rPr>
  </w:style>
  <w:style w:type="character" w:customStyle="1" w:styleId="Heading2Char">
    <w:name w:val="Heading 2 Char"/>
    <w:link w:val="Heading2"/>
    <w:uiPriority w:val="9"/>
    <w:rsid w:val="001C3376"/>
    <w:rPr>
      <w:rFonts w:ascii="Arial" w:eastAsia="Times New Roman" w:hAnsi="Arial" w:cs="Arial"/>
      <w:b/>
      <w:bCs/>
      <w:iCs/>
      <w:sz w:val="28"/>
      <w:szCs w:val="28"/>
      <w:lang w:val="en-CA"/>
    </w:rPr>
  </w:style>
  <w:style w:type="character" w:customStyle="1" w:styleId="Heading3Char">
    <w:name w:val="Heading 3 Char"/>
    <w:link w:val="Heading3"/>
    <w:rsid w:val="001371AE"/>
    <w:rPr>
      <w:rFonts w:ascii="Arial" w:hAnsi="Arial" w:cs="Arial"/>
      <w:b/>
      <w:bCs/>
      <w:i/>
      <w:sz w:val="24"/>
      <w:szCs w:val="24"/>
    </w:rPr>
  </w:style>
  <w:style w:type="paragraph" w:styleId="TOCHeading">
    <w:name w:val="TOC Heading"/>
    <w:basedOn w:val="Heading1"/>
    <w:next w:val="Normal"/>
    <w:uiPriority w:val="39"/>
    <w:qFormat/>
    <w:rsid w:val="00BF5634"/>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CA5C0A"/>
    <w:pPr>
      <w:tabs>
        <w:tab w:val="left" w:pos="720"/>
        <w:tab w:val="right" w:leader="dot" w:pos="9350"/>
      </w:tabs>
      <w:pPrChange w:id="0" w:author="Author">
        <w:pPr>
          <w:tabs>
            <w:tab w:val="right" w:leader="dot" w:pos="9350"/>
          </w:tabs>
          <w:spacing w:after="240" w:line="276" w:lineRule="auto"/>
          <w:jc w:val="both"/>
        </w:pPr>
      </w:pPrChange>
    </w:pPr>
    <w:rPr>
      <w:rPrChange w:id="0" w:author="Author">
        <w:rPr>
          <w:rFonts w:ascii="Arial" w:eastAsia="Calibri" w:hAnsi="Arial"/>
          <w:szCs w:val="22"/>
          <w:lang w:val="en-CA" w:eastAsia="en-US" w:bidi="ar-SA"/>
        </w:rPr>
      </w:rPrChange>
    </w:rPr>
  </w:style>
  <w:style w:type="character" w:styleId="Hyperlink">
    <w:name w:val="Hyperlink"/>
    <w:uiPriority w:val="99"/>
    <w:unhideWhenUsed/>
    <w:rsid w:val="00BF5634"/>
    <w:rPr>
      <w:color w:val="0000FF"/>
      <w:u w:val="single"/>
    </w:rPr>
  </w:style>
  <w:style w:type="paragraph" w:styleId="TOC2">
    <w:name w:val="toc 2"/>
    <w:basedOn w:val="Normal"/>
    <w:next w:val="Normal"/>
    <w:autoRedefine/>
    <w:uiPriority w:val="39"/>
    <w:unhideWhenUsed/>
    <w:rsid w:val="00AB552B"/>
    <w:pPr>
      <w:ind w:left="220"/>
    </w:pPr>
  </w:style>
  <w:style w:type="paragraph" w:styleId="ListParagraph">
    <w:name w:val="List Paragraph"/>
    <w:basedOn w:val="Normal"/>
    <w:uiPriority w:val="34"/>
    <w:qFormat/>
    <w:rsid w:val="003B0637"/>
    <w:pPr>
      <w:ind w:left="720"/>
      <w:contextualSpacing/>
    </w:pPr>
  </w:style>
  <w:style w:type="paragraph" w:customStyle="1" w:styleId="Style1">
    <w:name w:val="Style1"/>
    <w:basedOn w:val="Heading2"/>
    <w:rsid w:val="00132586"/>
    <w:rPr>
      <w:b w:val="0"/>
      <w:sz w:val="22"/>
      <w:szCs w:val="22"/>
    </w:rPr>
  </w:style>
  <w:style w:type="paragraph" w:styleId="TOC3">
    <w:name w:val="toc 3"/>
    <w:basedOn w:val="Normal"/>
    <w:next w:val="Normal"/>
    <w:autoRedefine/>
    <w:uiPriority w:val="39"/>
    <w:rsid w:val="00AB552B"/>
    <w:pPr>
      <w:ind w:left="440"/>
    </w:pPr>
  </w:style>
  <w:style w:type="paragraph" w:customStyle="1" w:styleId="Style2">
    <w:name w:val="Style2"/>
    <w:basedOn w:val="Heading2"/>
    <w:autoRedefine/>
    <w:rsid w:val="00AD6AB5"/>
    <w:pPr>
      <w:spacing w:line="240" w:lineRule="auto"/>
    </w:pPr>
    <w:rPr>
      <w:b w:val="0"/>
      <w:i/>
      <w:sz w:val="20"/>
      <w:szCs w:val="20"/>
      <w:lang w:eastAsia="en-CA"/>
    </w:rPr>
  </w:style>
  <w:style w:type="paragraph" w:customStyle="1" w:styleId="Style3">
    <w:name w:val="Style3"/>
    <w:basedOn w:val="Heading2"/>
    <w:rsid w:val="001320FA"/>
    <w:pPr>
      <w:numPr>
        <w:ilvl w:val="1"/>
        <w:numId w:val="1"/>
      </w:numPr>
    </w:pPr>
    <w:rPr>
      <w:b w:val="0"/>
      <w:i/>
      <w:sz w:val="22"/>
    </w:rPr>
  </w:style>
  <w:style w:type="paragraph" w:customStyle="1" w:styleId="Style4">
    <w:name w:val="Style4"/>
    <w:basedOn w:val="Heading2"/>
    <w:next w:val="Style2"/>
    <w:rsid w:val="001320FA"/>
    <w:pPr>
      <w:ind w:left="359" w:hanging="435"/>
    </w:pPr>
  </w:style>
  <w:style w:type="paragraph" w:styleId="Header">
    <w:name w:val="header"/>
    <w:basedOn w:val="Normal"/>
    <w:link w:val="HeaderChar"/>
    <w:uiPriority w:val="99"/>
    <w:rsid w:val="00D5321F"/>
    <w:pPr>
      <w:tabs>
        <w:tab w:val="center" w:pos="4320"/>
        <w:tab w:val="right" w:pos="8640"/>
      </w:tabs>
    </w:pPr>
  </w:style>
  <w:style w:type="paragraph" w:styleId="Footer">
    <w:name w:val="footer"/>
    <w:basedOn w:val="Normal"/>
    <w:link w:val="FooterChar"/>
    <w:uiPriority w:val="99"/>
    <w:rsid w:val="00D5321F"/>
    <w:pPr>
      <w:tabs>
        <w:tab w:val="center" w:pos="4320"/>
        <w:tab w:val="right" w:pos="8640"/>
      </w:tabs>
    </w:pPr>
  </w:style>
  <w:style w:type="character" w:styleId="PageNumber">
    <w:name w:val="page number"/>
    <w:basedOn w:val="DefaultParagraphFont"/>
    <w:rsid w:val="00F2563B"/>
  </w:style>
  <w:style w:type="paragraph" w:customStyle="1" w:styleId="Style5">
    <w:name w:val="Style5"/>
    <w:basedOn w:val="Heading2"/>
    <w:next w:val="Style2"/>
    <w:autoRedefine/>
    <w:rsid w:val="001556F1"/>
    <w:pPr>
      <w:outlineLvl w:val="9"/>
    </w:pPr>
    <w:rPr>
      <w:b w:val="0"/>
      <w:i/>
      <w:sz w:val="20"/>
      <w:szCs w:val="20"/>
      <w:lang w:eastAsia="en-CA"/>
    </w:rPr>
  </w:style>
  <w:style w:type="paragraph" w:styleId="BodyText2">
    <w:name w:val="Body Text 2"/>
    <w:basedOn w:val="Normal"/>
    <w:link w:val="BodyText2Char"/>
    <w:semiHidden/>
    <w:rsid w:val="001A6C81"/>
    <w:pPr>
      <w:spacing w:after="0" w:line="240" w:lineRule="auto"/>
    </w:pPr>
    <w:rPr>
      <w:rFonts w:ascii="Times New Roman" w:eastAsia="Times New Roman" w:hAnsi="Times New Roman"/>
      <w:szCs w:val="24"/>
      <w:lang w:val="en-US"/>
    </w:rPr>
  </w:style>
  <w:style w:type="character" w:customStyle="1" w:styleId="BodyText2Char">
    <w:name w:val="Body Text 2 Char"/>
    <w:link w:val="BodyText2"/>
    <w:semiHidden/>
    <w:rsid w:val="001A6C81"/>
    <w:rPr>
      <w:rFonts w:ascii="Times New Roman" w:eastAsia="Times New Roman" w:hAnsi="Times New Roman"/>
      <w:sz w:val="22"/>
      <w:szCs w:val="24"/>
      <w:lang w:val="en-US" w:eastAsia="en-US"/>
    </w:rPr>
  </w:style>
  <w:style w:type="paragraph" w:styleId="BalloonText">
    <w:name w:val="Balloon Text"/>
    <w:basedOn w:val="Normal"/>
    <w:link w:val="BalloonTextChar"/>
    <w:uiPriority w:val="99"/>
    <w:semiHidden/>
    <w:unhideWhenUsed/>
    <w:rsid w:val="005550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508B"/>
    <w:rPr>
      <w:rFonts w:ascii="Tahoma" w:hAnsi="Tahoma" w:cs="Tahoma"/>
      <w:sz w:val="16"/>
      <w:szCs w:val="16"/>
      <w:lang w:eastAsia="en-US"/>
    </w:rPr>
  </w:style>
  <w:style w:type="paragraph" w:styleId="BodyText">
    <w:name w:val="Body Text"/>
    <w:basedOn w:val="Normal"/>
    <w:rsid w:val="000C2760"/>
    <w:pPr>
      <w:spacing w:after="120"/>
    </w:pPr>
  </w:style>
  <w:style w:type="table" w:styleId="TableGrid">
    <w:name w:val="Table Grid"/>
    <w:basedOn w:val="TableNormal"/>
    <w:uiPriority w:val="39"/>
    <w:rsid w:val="00470C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rsid w:val="00CA552C"/>
    <w:pPr>
      <w:spacing w:after="120"/>
      <w:ind w:left="283"/>
    </w:pPr>
  </w:style>
  <w:style w:type="paragraph" w:styleId="TOC4">
    <w:name w:val="toc 4"/>
    <w:basedOn w:val="Normal"/>
    <w:next w:val="Normal"/>
    <w:autoRedefine/>
    <w:uiPriority w:val="39"/>
    <w:rsid w:val="003E55C7"/>
    <w:pPr>
      <w:spacing w:after="0" w:line="240" w:lineRule="auto"/>
      <w:ind w:left="720"/>
    </w:pPr>
    <w:rPr>
      <w:rFonts w:ascii="Times New Roman" w:eastAsia="Times New Roman" w:hAnsi="Times New Roman"/>
      <w:sz w:val="24"/>
      <w:szCs w:val="24"/>
      <w:lang w:val="en-US"/>
    </w:rPr>
  </w:style>
  <w:style w:type="paragraph" w:styleId="TOC5">
    <w:name w:val="toc 5"/>
    <w:basedOn w:val="Normal"/>
    <w:next w:val="Normal"/>
    <w:autoRedefine/>
    <w:uiPriority w:val="39"/>
    <w:rsid w:val="003E55C7"/>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uiPriority w:val="39"/>
    <w:rsid w:val="003E55C7"/>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uiPriority w:val="39"/>
    <w:rsid w:val="003E55C7"/>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uiPriority w:val="39"/>
    <w:rsid w:val="003E55C7"/>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uiPriority w:val="39"/>
    <w:rsid w:val="003E55C7"/>
    <w:pPr>
      <w:spacing w:after="0" w:line="240" w:lineRule="auto"/>
      <w:ind w:left="1920"/>
    </w:pPr>
    <w:rPr>
      <w:rFonts w:ascii="Times New Roman" w:eastAsia="Times New Roman" w:hAnsi="Times New Roman"/>
      <w:sz w:val="24"/>
      <w:szCs w:val="24"/>
      <w:lang w:val="en-US"/>
    </w:rPr>
  </w:style>
  <w:style w:type="paragraph" w:customStyle="1" w:styleId="Default">
    <w:name w:val="Default"/>
    <w:rsid w:val="008A7AAE"/>
    <w:pPr>
      <w:autoSpaceDE w:val="0"/>
      <w:autoSpaceDN w:val="0"/>
      <w:adjustRightInd w:val="0"/>
    </w:pPr>
    <w:rPr>
      <w:rFonts w:ascii="Times New Roman" w:eastAsia="Times New Roman" w:hAnsi="Times New Roman"/>
      <w:color w:val="000000"/>
      <w:sz w:val="24"/>
      <w:szCs w:val="24"/>
      <w:lang w:val="en-US"/>
    </w:rPr>
  </w:style>
  <w:style w:type="paragraph" w:styleId="NormalWeb">
    <w:name w:val="Normal (Web)"/>
    <w:basedOn w:val="Normal"/>
    <w:uiPriority w:val="99"/>
    <w:rsid w:val="001F5AB7"/>
    <w:pPr>
      <w:spacing w:after="120" w:line="240" w:lineRule="auto"/>
    </w:pPr>
    <w:rPr>
      <w:rFonts w:ascii="Times New Roman" w:eastAsia="Times New Roman" w:hAnsi="Times New Roman"/>
      <w:sz w:val="24"/>
      <w:szCs w:val="24"/>
      <w:lang w:val="en-US"/>
    </w:rPr>
  </w:style>
  <w:style w:type="character" w:styleId="FollowedHyperlink">
    <w:name w:val="FollowedHyperlink"/>
    <w:rsid w:val="003A0115"/>
    <w:rPr>
      <w:color w:val="800080"/>
      <w:u w:val="single"/>
    </w:rPr>
  </w:style>
  <w:style w:type="paragraph" w:customStyle="1" w:styleId="NormalLatinArial">
    <w:name w:val="Normal + (Latin) Arial"/>
    <w:aliases w:val="10 pt,Bold"/>
    <w:basedOn w:val="Normal"/>
    <w:rsid w:val="004C67F1"/>
    <w:rPr>
      <w:rFonts w:cs="Arial"/>
      <w:b/>
      <w:szCs w:val="20"/>
    </w:rPr>
  </w:style>
  <w:style w:type="character" w:styleId="Strong">
    <w:name w:val="Strong"/>
    <w:uiPriority w:val="22"/>
    <w:qFormat/>
    <w:rsid w:val="00412833"/>
    <w:rPr>
      <w:b/>
      <w:bCs/>
    </w:rPr>
  </w:style>
  <w:style w:type="character" w:customStyle="1" w:styleId="FooterChar">
    <w:name w:val="Footer Char"/>
    <w:link w:val="Footer"/>
    <w:uiPriority w:val="99"/>
    <w:rsid w:val="007741C4"/>
    <w:rPr>
      <w:sz w:val="22"/>
      <w:szCs w:val="22"/>
      <w:lang w:eastAsia="en-US"/>
    </w:rPr>
  </w:style>
  <w:style w:type="paragraph" w:styleId="DocumentMap">
    <w:name w:val="Document Map"/>
    <w:basedOn w:val="Normal"/>
    <w:link w:val="DocumentMapChar"/>
    <w:uiPriority w:val="99"/>
    <w:semiHidden/>
    <w:unhideWhenUsed/>
    <w:rsid w:val="00822E92"/>
    <w:rPr>
      <w:rFonts w:ascii="Tahoma" w:hAnsi="Tahoma" w:cs="Tahoma"/>
      <w:sz w:val="16"/>
      <w:szCs w:val="16"/>
    </w:rPr>
  </w:style>
  <w:style w:type="character" w:customStyle="1" w:styleId="DocumentMapChar">
    <w:name w:val="Document Map Char"/>
    <w:link w:val="DocumentMap"/>
    <w:uiPriority w:val="99"/>
    <w:semiHidden/>
    <w:rsid w:val="00822E92"/>
    <w:rPr>
      <w:rFonts w:ascii="Tahoma" w:hAnsi="Tahoma" w:cs="Tahoma"/>
      <w:sz w:val="16"/>
      <w:szCs w:val="16"/>
      <w:lang w:eastAsia="en-US"/>
    </w:rPr>
  </w:style>
  <w:style w:type="paragraph" w:styleId="FootnoteText">
    <w:name w:val="footnote text"/>
    <w:basedOn w:val="Normal"/>
    <w:link w:val="FootnoteTextChar"/>
    <w:uiPriority w:val="99"/>
    <w:unhideWhenUsed/>
    <w:rsid w:val="007E654E"/>
    <w:pPr>
      <w:spacing w:after="0" w:line="240" w:lineRule="auto"/>
    </w:pPr>
    <w:rPr>
      <w:szCs w:val="20"/>
    </w:rPr>
  </w:style>
  <w:style w:type="character" w:customStyle="1" w:styleId="FootnoteTextChar">
    <w:name w:val="Footnote Text Char"/>
    <w:link w:val="FootnoteText"/>
    <w:uiPriority w:val="99"/>
    <w:rsid w:val="007E654E"/>
    <w:rPr>
      <w:rFonts w:ascii="Calibri" w:eastAsia="Calibri" w:hAnsi="Calibri" w:cs="Times New Roman"/>
      <w:lang w:eastAsia="en-US"/>
    </w:rPr>
  </w:style>
  <w:style w:type="character" w:styleId="FootnoteReference">
    <w:name w:val="footnote reference"/>
    <w:uiPriority w:val="99"/>
    <w:semiHidden/>
    <w:unhideWhenUsed/>
    <w:rsid w:val="007E654E"/>
    <w:rPr>
      <w:vertAlign w:val="superscript"/>
    </w:rPr>
  </w:style>
  <w:style w:type="character" w:styleId="UnresolvedMention">
    <w:name w:val="Unresolved Mention"/>
    <w:basedOn w:val="DefaultParagraphFont"/>
    <w:uiPriority w:val="99"/>
    <w:semiHidden/>
    <w:unhideWhenUsed/>
    <w:rsid w:val="00D65718"/>
    <w:rPr>
      <w:color w:val="605E5C"/>
      <w:shd w:val="clear" w:color="auto" w:fill="E1DFDD"/>
    </w:rPr>
  </w:style>
  <w:style w:type="character" w:styleId="CommentReference">
    <w:name w:val="annotation reference"/>
    <w:basedOn w:val="DefaultParagraphFont"/>
    <w:uiPriority w:val="99"/>
    <w:semiHidden/>
    <w:unhideWhenUsed/>
    <w:rsid w:val="00376FC3"/>
    <w:rPr>
      <w:sz w:val="16"/>
      <w:szCs w:val="16"/>
    </w:rPr>
  </w:style>
  <w:style w:type="paragraph" w:styleId="CommentText">
    <w:name w:val="annotation text"/>
    <w:basedOn w:val="Normal"/>
    <w:link w:val="CommentTextChar"/>
    <w:uiPriority w:val="99"/>
    <w:unhideWhenUsed/>
    <w:rsid w:val="00376FC3"/>
    <w:pPr>
      <w:spacing w:line="240" w:lineRule="auto"/>
    </w:pPr>
    <w:rPr>
      <w:szCs w:val="20"/>
    </w:rPr>
  </w:style>
  <w:style w:type="character" w:customStyle="1" w:styleId="CommentTextChar">
    <w:name w:val="Comment Text Char"/>
    <w:basedOn w:val="DefaultParagraphFont"/>
    <w:link w:val="CommentText"/>
    <w:uiPriority w:val="99"/>
    <w:rsid w:val="00376FC3"/>
  </w:style>
  <w:style w:type="paragraph" w:styleId="CommentSubject">
    <w:name w:val="annotation subject"/>
    <w:basedOn w:val="CommentText"/>
    <w:next w:val="CommentText"/>
    <w:link w:val="CommentSubjectChar"/>
    <w:uiPriority w:val="99"/>
    <w:semiHidden/>
    <w:unhideWhenUsed/>
    <w:rsid w:val="00376FC3"/>
    <w:rPr>
      <w:b/>
      <w:bCs/>
    </w:rPr>
  </w:style>
  <w:style w:type="character" w:customStyle="1" w:styleId="CommentSubjectChar">
    <w:name w:val="Comment Subject Char"/>
    <w:basedOn w:val="CommentTextChar"/>
    <w:link w:val="CommentSubject"/>
    <w:uiPriority w:val="99"/>
    <w:semiHidden/>
    <w:rsid w:val="00376FC3"/>
    <w:rPr>
      <w:b/>
      <w:bCs/>
    </w:rPr>
  </w:style>
  <w:style w:type="paragraph" w:styleId="Title">
    <w:name w:val="Title"/>
    <w:basedOn w:val="Normal"/>
    <w:next w:val="Normal"/>
    <w:link w:val="TitleChar"/>
    <w:uiPriority w:val="10"/>
    <w:qFormat/>
    <w:rsid w:val="00AE55FC"/>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E55FC"/>
    <w:rPr>
      <w:rFonts w:ascii="Arial" w:eastAsiaTheme="majorEastAsia" w:hAnsi="Arial" w:cstheme="majorBidi"/>
      <w:b/>
      <w:spacing w:val="-10"/>
      <w:kern w:val="28"/>
      <w:sz w:val="56"/>
      <w:szCs w:val="56"/>
    </w:rPr>
  </w:style>
  <w:style w:type="character" w:styleId="SubtleEmphasis">
    <w:name w:val="Subtle Emphasis"/>
    <w:basedOn w:val="DefaultParagraphFont"/>
    <w:uiPriority w:val="19"/>
    <w:qFormat/>
    <w:rsid w:val="00AE55FC"/>
    <w:rPr>
      <w:rFonts w:ascii="Arial" w:hAnsi="Arial"/>
      <w:i/>
      <w:iCs/>
      <w:color w:val="4F81BD" w:themeColor="accent1"/>
      <w:sz w:val="20"/>
    </w:rPr>
  </w:style>
  <w:style w:type="paragraph" w:styleId="Subtitle">
    <w:name w:val="Subtitle"/>
    <w:basedOn w:val="Normal"/>
    <w:next w:val="Normal"/>
    <w:link w:val="SubtitleChar"/>
    <w:uiPriority w:val="11"/>
    <w:qFormat/>
    <w:rsid w:val="00AE55FC"/>
    <w:pPr>
      <w:numPr>
        <w:ilvl w:val="1"/>
      </w:numPr>
      <w:spacing w:after="160"/>
    </w:pPr>
    <w:rPr>
      <w:rFonts w:eastAsiaTheme="minorEastAsia" w:cstheme="minorBidi"/>
      <w:b/>
      <w:color w:val="C0504D" w:themeColor="accent2"/>
    </w:rPr>
  </w:style>
  <w:style w:type="character" w:customStyle="1" w:styleId="SubtitleChar">
    <w:name w:val="Subtitle Char"/>
    <w:basedOn w:val="DefaultParagraphFont"/>
    <w:link w:val="Subtitle"/>
    <w:uiPriority w:val="11"/>
    <w:rsid w:val="00AE55FC"/>
    <w:rPr>
      <w:rFonts w:ascii="Arial" w:eastAsiaTheme="minorEastAsia" w:hAnsi="Arial" w:cstheme="minorBidi"/>
      <w:b/>
      <w:color w:val="C0504D" w:themeColor="accent2"/>
      <w:szCs w:val="22"/>
    </w:rPr>
  </w:style>
  <w:style w:type="character" w:customStyle="1" w:styleId="HeaderChar">
    <w:name w:val="Header Char"/>
    <w:basedOn w:val="DefaultParagraphFont"/>
    <w:link w:val="Header"/>
    <w:uiPriority w:val="99"/>
    <w:rsid w:val="00AE55FC"/>
    <w:rPr>
      <w:rFonts w:ascii="Arial" w:hAnsi="Arial"/>
      <w:szCs w:val="22"/>
    </w:rPr>
  </w:style>
  <w:style w:type="character" w:styleId="Emphasis">
    <w:name w:val="Emphasis"/>
    <w:basedOn w:val="DefaultParagraphFont"/>
    <w:uiPriority w:val="20"/>
    <w:qFormat/>
    <w:rsid w:val="00F00F53"/>
    <w:rPr>
      <w:rFonts w:ascii="Arial" w:hAnsi="Arial"/>
      <w:i/>
      <w:iCs/>
      <w:sz w:val="18"/>
    </w:rPr>
  </w:style>
  <w:style w:type="character" w:styleId="IntenseEmphasis">
    <w:name w:val="Intense Emphasis"/>
    <w:basedOn w:val="DefaultParagraphFont"/>
    <w:uiPriority w:val="21"/>
    <w:qFormat/>
    <w:rsid w:val="00AC4B88"/>
    <w:rPr>
      <w:rFonts w:ascii="Arial" w:hAnsi="Arial"/>
      <w:i/>
      <w:iCs/>
      <w:color w:val="4F81BD" w:themeColor="accent1"/>
      <w:sz w:val="20"/>
    </w:rPr>
  </w:style>
  <w:style w:type="paragraph" w:styleId="Revision">
    <w:name w:val="Revision"/>
    <w:hidden/>
    <w:uiPriority w:val="71"/>
    <w:rsid w:val="00B524B1"/>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2215">
      <w:bodyDiv w:val="1"/>
      <w:marLeft w:val="0"/>
      <w:marRight w:val="0"/>
      <w:marTop w:val="0"/>
      <w:marBottom w:val="0"/>
      <w:divBdr>
        <w:top w:val="none" w:sz="0" w:space="0" w:color="auto"/>
        <w:left w:val="none" w:sz="0" w:space="0" w:color="auto"/>
        <w:bottom w:val="none" w:sz="0" w:space="0" w:color="auto"/>
        <w:right w:val="none" w:sz="0" w:space="0" w:color="auto"/>
      </w:divBdr>
    </w:div>
    <w:div w:id="598177482">
      <w:bodyDiv w:val="1"/>
      <w:marLeft w:val="0"/>
      <w:marRight w:val="0"/>
      <w:marTop w:val="0"/>
      <w:marBottom w:val="0"/>
      <w:divBdr>
        <w:top w:val="none" w:sz="0" w:space="0" w:color="auto"/>
        <w:left w:val="none" w:sz="0" w:space="0" w:color="auto"/>
        <w:bottom w:val="none" w:sz="0" w:space="0" w:color="auto"/>
        <w:right w:val="none" w:sz="0" w:space="0" w:color="auto"/>
      </w:divBdr>
    </w:div>
    <w:div w:id="987173513">
      <w:bodyDiv w:val="1"/>
      <w:marLeft w:val="0"/>
      <w:marRight w:val="0"/>
      <w:marTop w:val="0"/>
      <w:marBottom w:val="0"/>
      <w:divBdr>
        <w:top w:val="none" w:sz="0" w:space="0" w:color="auto"/>
        <w:left w:val="none" w:sz="0" w:space="0" w:color="auto"/>
        <w:bottom w:val="none" w:sz="0" w:space="0" w:color="auto"/>
        <w:right w:val="none" w:sz="0" w:space="0" w:color="auto"/>
      </w:divBdr>
    </w:div>
    <w:div w:id="1865747539">
      <w:bodyDiv w:val="1"/>
      <w:marLeft w:val="0"/>
      <w:marRight w:val="0"/>
      <w:marTop w:val="0"/>
      <w:marBottom w:val="0"/>
      <w:divBdr>
        <w:top w:val="none" w:sz="0" w:space="0" w:color="auto"/>
        <w:left w:val="none" w:sz="0" w:space="0" w:color="auto"/>
        <w:bottom w:val="none" w:sz="0" w:space="0" w:color="auto"/>
        <w:right w:val="none" w:sz="0" w:space="0" w:color="auto"/>
      </w:divBdr>
      <w:divsChild>
        <w:div w:id="1899854846">
          <w:marLeft w:val="0"/>
          <w:marRight w:val="0"/>
          <w:marTop w:val="150"/>
          <w:marBottom w:val="150"/>
          <w:divBdr>
            <w:top w:val="none" w:sz="0" w:space="0" w:color="auto"/>
            <w:left w:val="none" w:sz="0" w:space="0" w:color="auto"/>
            <w:bottom w:val="none" w:sz="0" w:space="0" w:color="auto"/>
            <w:right w:val="none" w:sz="0" w:space="0" w:color="auto"/>
          </w:divBdr>
          <w:divsChild>
            <w:div w:id="285816882">
              <w:marLeft w:val="0"/>
              <w:marRight w:val="0"/>
              <w:marTop w:val="0"/>
              <w:marBottom w:val="0"/>
              <w:divBdr>
                <w:top w:val="none" w:sz="0" w:space="0" w:color="auto"/>
                <w:left w:val="none" w:sz="0" w:space="0" w:color="auto"/>
                <w:bottom w:val="none" w:sz="0" w:space="0" w:color="auto"/>
                <w:right w:val="none" w:sz="0" w:space="0" w:color="auto"/>
              </w:divBdr>
              <w:divsChild>
                <w:div w:id="8917240">
                  <w:marLeft w:val="0"/>
                  <w:marRight w:val="0"/>
                  <w:marTop w:val="0"/>
                  <w:marBottom w:val="0"/>
                  <w:divBdr>
                    <w:top w:val="none" w:sz="0" w:space="0" w:color="auto"/>
                    <w:left w:val="none" w:sz="0" w:space="0" w:color="auto"/>
                    <w:bottom w:val="none" w:sz="0" w:space="0" w:color="auto"/>
                    <w:right w:val="none" w:sz="0" w:space="0" w:color="auto"/>
                  </w:divBdr>
                  <w:divsChild>
                    <w:div w:id="299925056">
                      <w:marLeft w:val="0"/>
                      <w:marRight w:val="0"/>
                      <w:marTop w:val="0"/>
                      <w:marBottom w:val="0"/>
                      <w:divBdr>
                        <w:top w:val="none" w:sz="0" w:space="0" w:color="auto"/>
                        <w:left w:val="none" w:sz="0" w:space="0" w:color="auto"/>
                        <w:bottom w:val="none" w:sz="0" w:space="0" w:color="auto"/>
                        <w:right w:val="none" w:sz="0" w:space="0" w:color="auto"/>
                      </w:divBdr>
                      <w:divsChild>
                        <w:div w:id="1552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1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canada.ca/en/health-canada/services/publications/healthy-living/loss-theft-controlled-substances-precursors.html" TargetMode="External"/><Relationship Id="rId21" Type="http://schemas.openxmlformats.org/officeDocument/2006/relationships/hyperlink" Target="https://cpsa.ca/" TargetMode="External"/><Relationship Id="rId42" Type="http://schemas.openxmlformats.org/officeDocument/2006/relationships/hyperlink" Target="https://abpharmacy.ca/wp-content/uploads/Guidelines_OAT.pdf" TargetMode="External"/><Relationship Id="rId47" Type="http://schemas.openxmlformats.org/officeDocument/2006/relationships/hyperlink" Target="https://abpharmacy.ca/articles/do-you-need-cytotoxic-spill-kit-sharps-container-your-pharmacy" TargetMode="External"/><Relationship Id="rId63" Type="http://schemas.openxmlformats.org/officeDocument/2006/relationships/hyperlink" Target="https://abpharmacy.ca/regulated-members/licensure/licensees-and-proprietors/licensee-resources/" TargetMode="External"/><Relationship Id="rId68" Type="http://schemas.openxmlformats.org/officeDocument/2006/relationships/hyperlink" Target="https://abpharmacy.ca/wp-content/uploads/Compounding_TemplateReporting.pdf" TargetMode="External"/><Relationship Id="rId84" Type="http://schemas.openxmlformats.org/officeDocument/2006/relationships/hyperlink" Target="http://www.qp.alberta.ca/574.cfm?page=2006_129.cfm&amp;leg_type=Regs&amp;isbncln=9780779758197" TargetMode="External"/><Relationship Id="rId89" Type="http://schemas.openxmlformats.org/officeDocument/2006/relationships/hyperlink" Target="https://abpharmacy.ca/wp-content/uploads/Standards_Sexual_abuse_misconduct.pdf" TargetMode="External"/><Relationship Id="rId16" Type="http://schemas.openxmlformats.org/officeDocument/2006/relationships/hyperlink" Target="https://abpharmacy.ca/news/do-i-need-mail-order-licence-deliver-medications/" TargetMode="External"/><Relationship Id="rId11" Type="http://schemas.openxmlformats.org/officeDocument/2006/relationships/hyperlink" Target="https://www.oipc.ab.ca/media/604264/guide_guidelines_on_facsimile_transmission_oct2002.pdf" TargetMode="External"/><Relationship Id="rId32" Type="http://schemas.openxmlformats.org/officeDocument/2006/relationships/hyperlink" Target="https://abpharmacy.ca/regulated-members/forgeries/" TargetMode="External"/><Relationship Id="rId37" Type="http://schemas.openxmlformats.org/officeDocument/2006/relationships/hyperlink" Target="https://abpharmacy.ca/wp-content/uploads/Guidance_AssessmentMonitoringOpioids.pdf" TargetMode="External"/><Relationship Id="rId53" Type="http://schemas.openxmlformats.org/officeDocument/2006/relationships/hyperlink" Target="https://abpharmacy.ca/wp-content/uploads/DrugIncidentReport_Fillable.pdf" TargetMode="External"/><Relationship Id="rId58" Type="http://schemas.openxmlformats.org/officeDocument/2006/relationships/hyperlink" Target="https://abpharmacy.ca/wp-content/uploads/Standards_Virtual.pdf" TargetMode="External"/><Relationship Id="rId74" Type="http://schemas.openxmlformats.org/officeDocument/2006/relationships/hyperlink" Target="https://abpharmacy.ca/sites/default/files/HIAGuide.pdf" TargetMode="External"/><Relationship Id="rId79" Type="http://schemas.openxmlformats.org/officeDocument/2006/relationships/hyperlink" Target="https://www.oipc.ab.ca/media/950540/guide_key_steps_breach_response_aug2018.pdf" TargetMode="External"/><Relationship Id="rId5" Type="http://schemas.openxmlformats.org/officeDocument/2006/relationships/hyperlink" Target="https://abpharmacy.ca/wp-content/uploads/FAQ_PharmacyTechnicians.pdf" TargetMode="External"/><Relationship Id="rId90" Type="http://schemas.openxmlformats.org/officeDocument/2006/relationships/hyperlink" Target="https://abpharmacy.ca/wp-content/uploads/FAQ_Sexual_abuse_misconduct.pdf" TargetMode="External"/><Relationship Id="rId14" Type="http://schemas.openxmlformats.org/officeDocument/2006/relationships/hyperlink" Target="https://abpharmacy.ca/wp-content/uploads/Guidance_TransferofCare.pdf" TargetMode="External"/><Relationship Id="rId22" Type="http://schemas.openxmlformats.org/officeDocument/2006/relationships/hyperlink" Target="https://abpharmacy.ca/regulated-members/practice-resources/other-practice-resources/tpp-alberta/" TargetMode="External"/><Relationship Id="rId27" Type="http://schemas.openxmlformats.org/officeDocument/2006/relationships/hyperlink" Target="https://www.canada.ca/content/dam/hc-sc/documents/services/publications/healthy-living/loss-theft-controlled-substances-precursors/loss-theft-report-form-controlled-substances-precursors.pdf" TargetMode="External"/><Relationship Id="rId30" Type="http://schemas.openxmlformats.org/officeDocument/2006/relationships/hyperlink" Target="https://abpharmacy.ca/news/reporting-forgery-attempts/" TargetMode="External"/><Relationship Id="rId35" Type="http://schemas.openxmlformats.org/officeDocument/2006/relationships/hyperlink" Target="https://cpsa.ca/physicians/competence/physician-prescribing-practices/opioid-agonist-treatment-program/" TargetMode="External"/><Relationship Id="rId43" Type="http://schemas.openxmlformats.org/officeDocument/2006/relationships/hyperlink" Target="https://abpharmacy.ca/wp-content/uploads/Guidelines_OAT.pdf" TargetMode="External"/><Relationship Id="rId48" Type="http://schemas.openxmlformats.org/officeDocument/2006/relationships/hyperlink" Target="http://abpharmacy.ca/authorization-inject" TargetMode="External"/><Relationship Id="rId56" Type="http://schemas.openxmlformats.org/officeDocument/2006/relationships/hyperlink" Target="http://www.hc-sc.gc.ca/dhp-mps/alt_formats/pdf/medeff/report-declaration/ser-des_form-eng.pdf" TargetMode="External"/><Relationship Id="rId64" Type="http://schemas.openxmlformats.org/officeDocument/2006/relationships/hyperlink" Target="https://abpharmacy.ca/wp-content/uploads/Guidelines_HandHygiene.pdf" TargetMode="External"/><Relationship Id="rId69" Type="http://schemas.openxmlformats.org/officeDocument/2006/relationships/hyperlink" Target="https://abpharmacy.ca/wp-content/uploads/Compounding_MFRvsCR.pdf" TargetMode="External"/><Relationship Id="rId77" Type="http://schemas.openxmlformats.org/officeDocument/2006/relationships/hyperlink" Target="https://oipc.ab.ca/breach-reporting/" TargetMode="External"/><Relationship Id="rId8" Type="http://schemas.openxmlformats.org/officeDocument/2006/relationships/hyperlink" Target="https://www.alberta.ca/health-information-act" TargetMode="External"/><Relationship Id="rId51" Type="http://schemas.openxmlformats.org/officeDocument/2006/relationships/hyperlink" Target="http://www.albertahealthservices.ca/assets/info/hp/cdc/if-hp-cdc-temp-mntrng-log.pdf" TargetMode="External"/><Relationship Id="rId72" Type="http://schemas.openxmlformats.org/officeDocument/2006/relationships/hyperlink" Target="http://abpharmacy.ca/provincial-legislation" TargetMode="External"/><Relationship Id="rId80" Type="http://schemas.openxmlformats.org/officeDocument/2006/relationships/hyperlink" Target="https://www.alberta.ca/health-information-act.aspx?utm_source=redirector" TargetMode="External"/><Relationship Id="rId85" Type="http://schemas.openxmlformats.org/officeDocument/2006/relationships/hyperlink" Target="https://abpharmacy.ca/news/criminal-record-checks-unregulated-pharmacy-staff/" TargetMode="External"/><Relationship Id="rId3" Type="http://schemas.openxmlformats.org/officeDocument/2006/relationships/hyperlink" Target="https://abpharmacy.ca/pharmacy-robberies-and-burglaries" TargetMode="External"/><Relationship Id="rId12" Type="http://schemas.openxmlformats.org/officeDocument/2006/relationships/hyperlink" Target="https://abpharmacy.ca/news/transmission-prescriptions/" TargetMode="External"/><Relationship Id="rId17" Type="http://schemas.openxmlformats.org/officeDocument/2006/relationships/hyperlink" Target="https://abpharmacy.ca/news/health-canada-updates-compliance-and-monitoring-resources/" TargetMode="External"/><Relationship Id="rId25" Type="http://schemas.openxmlformats.org/officeDocument/2006/relationships/hyperlink" Target="https://www.canada.ca/en/health-canada/services/health-concerns/controlled-substances-precursor-chemicals/controlled-substances/compliance-monitoring/compliance-monitoring-controlled-substances/post-consumer-returns.html" TargetMode="External"/><Relationship Id="rId33" Type="http://schemas.openxmlformats.org/officeDocument/2006/relationships/hyperlink" Target="https://abpharmacy.ca/regulated-members/forgeries/forgery-reporting-form/" TargetMode="External"/><Relationship Id="rId38" Type="http://schemas.openxmlformats.org/officeDocument/2006/relationships/hyperlink" Target="http://www.hc-sc.gc.ca/hc-ps/substancontrol/substan/compli-conform/loss-perte/index-eng.php" TargetMode="External"/><Relationship Id="rId46" Type="http://schemas.openxmlformats.org/officeDocument/2006/relationships/hyperlink" Target="https://abpharmacy.ca/wp-content/uploads/Guidelines_InjectionSafety.pdf" TargetMode="External"/><Relationship Id="rId59" Type="http://schemas.openxmlformats.org/officeDocument/2006/relationships/hyperlink" Target="https://abpharmacy.ca/wp-content/uploads/Standards_Lab_POCT.pdf" TargetMode="External"/><Relationship Id="rId67" Type="http://schemas.openxmlformats.org/officeDocument/2006/relationships/hyperlink" Target="https://abpharmacy.ca/wp-content/uploads/Compounding_TemplateReporting.pdf" TargetMode="External"/><Relationship Id="rId20" Type="http://schemas.openxmlformats.org/officeDocument/2006/relationships/hyperlink" Target="https://abpharmacy.ca/regulated-members/practice-resources/other-practice-resources/tpp-alberta/" TargetMode="External"/><Relationship Id="rId41" Type="http://schemas.openxmlformats.org/officeDocument/2006/relationships/hyperlink" Target="https://abpharmacy.ca/wp-content/uploads/Guidelines_OAT.pdf" TargetMode="External"/><Relationship Id="rId54" Type="http://schemas.openxmlformats.org/officeDocument/2006/relationships/hyperlink" Target="https://abpharmacy.ca/wp-content/uploads/DrugIncidentQuarterlyReview_Fillable.pdf" TargetMode="External"/><Relationship Id="rId62" Type="http://schemas.openxmlformats.org/officeDocument/2006/relationships/hyperlink" Target="https://abpharmacy.ca/wp-content/uploads/Guidance_Lab_POCT.pdf" TargetMode="External"/><Relationship Id="rId70" Type="http://schemas.openxmlformats.org/officeDocument/2006/relationships/hyperlink" Target="https://abpharmacy.ca/wp-content/uploads/Poster_PatientConcerns.pdf" TargetMode="External"/><Relationship Id="rId75" Type="http://schemas.openxmlformats.org/officeDocument/2006/relationships/hyperlink" Target="https://www.oipc.ab.ca/action-items/privacy-impact-assessments.aspx" TargetMode="External"/><Relationship Id="rId83" Type="http://schemas.openxmlformats.org/officeDocument/2006/relationships/hyperlink" Target="https://abpharmacy.ca/wp-content/uploads/RequiredReferences.pdf" TargetMode="External"/><Relationship Id="rId88" Type="http://schemas.openxmlformats.org/officeDocument/2006/relationships/hyperlink" Target="https://abpharmacy.ca/regulated-members/registration/pharmacy-technicians/structured-practical-training-for-pharmacy-technicians/" TargetMode="External"/><Relationship Id="rId91" Type="http://schemas.openxmlformats.org/officeDocument/2006/relationships/hyperlink" Target="https://abpharmacy.ca/wp-content/uploads/Standards_SOLP.pdf" TargetMode="External"/><Relationship Id="rId1" Type="http://schemas.openxmlformats.org/officeDocument/2006/relationships/hyperlink" Target="https://abpharmacy.ca/standards-practice" TargetMode="External"/><Relationship Id="rId6" Type="http://schemas.openxmlformats.org/officeDocument/2006/relationships/hyperlink" Target="https://abpharmacy.ca/wp-content/uploads/PharmacyTechnicianScopeofPractice.pdf" TargetMode="External"/><Relationship Id="rId15" Type="http://schemas.openxmlformats.org/officeDocument/2006/relationships/hyperlink" Target="https://abpharmacy.ca/articles/clarifying-repackaging" TargetMode="External"/><Relationship Id="rId23" Type="http://schemas.openxmlformats.org/officeDocument/2006/relationships/hyperlink" Target="https://www.tppalberta.ca/resources" TargetMode="External"/><Relationship Id="rId28" Type="http://schemas.openxmlformats.org/officeDocument/2006/relationships/hyperlink" Target="https://www.canada.ca/en/health-canada/services/publications/healthy-living/loss-theft-controlled-substances-precursors/timeframes-reporting.html" TargetMode="External"/><Relationship Id="rId36" Type="http://schemas.openxmlformats.org/officeDocument/2006/relationships/hyperlink" Target="https://nurses.ab.ca/media/s1nadsva/prescribing-standards-for-nurse-practitioners-mar-2021.pdf" TargetMode="External"/><Relationship Id="rId49" Type="http://schemas.openxmlformats.org/officeDocument/2006/relationships/hyperlink" Target="http://abpharmacy.ca/seasonal-influenza-information" TargetMode="External"/><Relationship Id="rId57" Type="http://schemas.openxmlformats.org/officeDocument/2006/relationships/hyperlink" Target="https://www.canada.ca/en/public-health/services/immunization/reporting-adverse-events-following-immunization.html" TargetMode="External"/><Relationship Id="rId10" Type="http://schemas.openxmlformats.org/officeDocument/2006/relationships/hyperlink" Target="https://abpharmacy.ca/news/can-staff-doctors-office-phone-prescriptions/" TargetMode="External"/><Relationship Id="rId31" Type="http://schemas.openxmlformats.org/officeDocument/2006/relationships/hyperlink" Target="https://abpharmacy.ca/wp-content/uploads/Standards_SPPPT.pdf" TargetMode="External"/><Relationship Id="rId44" Type="http://schemas.openxmlformats.org/officeDocument/2006/relationships/hyperlink" Target="https://abpharmacy.ca/wp-content/uploads/Standards_SPPPT.pdf" TargetMode="External"/><Relationship Id="rId52" Type="http://schemas.openxmlformats.org/officeDocument/2006/relationships/hyperlink" Target="https://open.alberta.ca/publications/alberta-vaccine-storage-and-handling-policy-for-provincially-funded-vaccine" TargetMode="External"/><Relationship Id="rId60" Type="http://schemas.openxmlformats.org/officeDocument/2006/relationships/hyperlink" Target="https://abpharmacy.ca/wp-content/uploads/Guidance_Lab_POCT.pdf" TargetMode="External"/><Relationship Id="rId65" Type="http://schemas.openxmlformats.org/officeDocument/2006/relationships/hyperlink" Target="https://www.albertahealthservices.ca/assets/healthinfo/ipc/if-hp-ipc-flu-handwash-how-to.pdf" TargetMode="External"/><Relationship Id="rId73" Type="http://schemas.openxmlformats.org/officeDocument/2006/relationships/hyperlink" Target="https://abpharmacy.ca/sites/default/files/HIAGuide.pdf" TargetMode="External"/><Relationship Id="rId78" Type="http://schemas.openxmlformats.org/officeDocument/2006/relationships/hyperlink" Target="https://www.oipc.ab.ca/media/952732/Practice_Note_Reporting_a_Breach_Aug2018.pdf" TargetMode="External"/><Relationship Id="rId81" Type="http://schemas.openxmlformats.org/officeDocument/2006/relationships/hyperlink" Target="https://www.oipc.ab.ca/action-items/how-to-report-a-privacy-breach.aspx" TargetMode="External"/><Relationship Id="rId86" Type="http://schemas.openxmlformats.org/officeDocument/2006/relationships/hyperlink" Target="https://abpharmacy.ca/regulated-members/practice-resources/other-practice-resources/supervision/" TargetMode="External"/><Relationship Id="rId4" Type="http://schemas.openxmlformats.org/officeDocument/2006/relationships/hyperlink" Target="https://www.canada.ca/en/health-canada/services/health-concerns/controlled-substances-precursor-chemicals/controlled-substances/compliance-monitoring/loss-theft.html" TargetMode="External"/><Relationship Id="rId9" Type="http://schemas.openxmlformats.org/officeDocument/2006/relationships/hyperlink" Target="https://citeseerx.ist.psu.edu/document?repid=rep1&amp;type=pdf&amp;doi=8219c004137512415529f1a18dabc41f662bc730" TargetMode="External"/><Relationship Id="rId13" Type="http://schemas.openxmlformats.org/officeDocument/2006/relationships/hyperlink" Target="https://abpharmacy.ca/news/electronic-fax-prescriptions-connect-care/" TargetMode="External"/><Relationship Id="rId18" Type="http://schemas.openxmlformats.org/officeDocument/2006/relationships/hyperlink" Target="https://abpharmacy.ca/regulated-members/practice-resources/other-practice-resources/tpp-alberta/" TargetMode="External"/><Relationship Id="rId39" Type="http://schemas.openxmlformats.org/officeDocument/2006/relationships/hyperlink" Target="https://abpharmacy.ca/wp-content/uploads/Guidelines_OAT.pdf" TargetMode="External"/><Relationship Id="rId34" Type="http://schemas.openxmlformats.org/officeDocument/2006/relationships/hyperlink" Target="https://abpharmacy.ca/wp-content/uploads/Guidelines_OAT.pdf" TargetMode="External"/><Relationship Id="rId50" Type="http://schemas.openxmlformats.org/officeDocument/2006/relationships/hyperlink" Target="https://open.alberta.ca/publications/alberta-vaccine-storage-and-handling-policy-for-provincially-funded-vaccine" TargetMode="External"/><Relationship Id="rId55" Type="http://schemas.openxmlformats.org/officeDocument/2006/relationships/hyperlink" Target="https://www.canada.ca/en/health-canada/services/drugs-health-products/medeffect-canada/adverse-reaction-reporting/consumer-side-effect-reporting-form.html" TargetMode="External"/><Relationship Id="rId76" Type="http://schemas.openxmlformats.org/officeDocument/2006/relationships/hyperlink" Target="https://abpharmacy.ca/articles/pharmacists-now-required-notify-individuals-affected-privacy-breaches" TargetMode="External"/><Relationship Id="rId7" Type="http://schemas.openxmlformats.org/officeDocument/2006/relationships/hyperlink" Target="https://abpharmacy.ca/wp-content/uploads/RecordRetentionChart.pdf" TargetMode="External"/><Relationship Id="rId71" Type="http://schemas.openxmlformats.org/officeDocument/2006/relationships/hyperlink" Target="http://abpharmacy.ca/federal-legislation" TargetMode="External"/><Relationship Id="rId2" Type="http://schemas.openxmlformats.org/officeDocument/2006/relationships/hyperlink" Target="https://abpharmacy.ca/pharmacy-robberies-and-burglaries" TargetMode="External"/><Relationship Id="rId29" Type="http://schemas.openxmlformats.org/officeDocument/2006/relationships/hyperlink" Target="https://www.canada.ca/en/health-canada/services/publications/healthy-living/loss-theft-controlled-substances-precursors/types-incidents.html" TargetMode="External"/><Relationship Id="rId24" Type="http://schemas.openxmlformats.org/officeDocument/2006/relationships/hyperlink" Target="https://www.canada.ca/en/health-canada/services/health-concerns/controlled-substances-precursor-chemicals/controlled-substances/compliance-monitoring/compliance-monitoring-controlled-substances/unserviceable-stock.html" TargetMode="External"/><Relationship Id="rId40" Type="http://schemas.openxmlformats.org/officeDocument/2006/relationships/hyperlink" Target="https://abpharmacy.ca/wp-content/uploads/Guidelines_OAT.pdf" TargetMode="External"/><Relationship Id="rId45" Type="http://schemas.openxmlformats.org/officeDocument/2006/relationships/hyperlink" Target="https://abpharmacy.ca/wp-content/uploads/Standards_SPPPT.pdf" TargetMode="External"/><Relationship Id="rId66" Type="http://schemas.openxmlformats.org/officeDocument/2006/relationships/hyperlink" Target="https://abpharmacy.ca/wp-content/uploads/Compounding_TemplateReporting.pdf" TargetMode="External"/><Relationship Id="rId87" Type="http://schemas.openxmlformats.org/officeDocument/2006/relationships/hyperlink" Target="https://abpharmacy.ca/regulated-members/registration/pharmacists/structured-practical-training-pharmacist/" TargetMode="External"/><Relationship Id="rId61" Type="http://schemas.openxmlformats.org/officeDocument/2006/relationships/hyperlink" Target="https://abpharmacy.ca/wp-content/uploads/Guidance_Lab_POCT.pdf" TargetMode="External"/><Relationship Id="rId82" Type="http://schemas.openxmlformats.org/officeDocument/2006/relationships/hyperlink" Target="https://abpharmacy.ca/regulated-members/licensure/licensees-and-proprietors/licensee-resources/" TargetMode="External"/><Relationship Id="rId19" Type="http://schemas.openxmlformats.org/officeDocument/2006/relationships/hyperlink" Target="https://www.tppalberta.c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bpharmacy.ca/wp-content/uploads/Guidance_Non-sterile_Compounding.pdf" TargetMode="External"/><Relationship Id="rId18" Type="http://schemas.openxmlformats.org/officeDocument/2006/relationships/hyperlink" Target="https://abpharmacy.ca/wp-content/uploads/Poster_PatientConcerns.pdf" TargetMode="External"/><Relationship Id="rId3" Type="http://schemas.openxmlformats.org/officeDocument/2006/relationships/styles" Target="styles.xml"/><Relationship Id="rId21" Type="http://schemas.openxmlformats.org/officeDocument/2006/relationships/hyperlink" Target="http://www.qp.alberta.ca/1266.cfm?page=2006_240.cfm&amp;leg_type=Regs&amp;isbncln=9780779739158" TargetMode="External"/><Relationship Id="rId7" Type="http://schemas.openxmlformats.org/officeDocument/2006/relationships/endnotes" Target="endnotes.xml"/><Relationship Id="rId12" Type="http://schemas.openxmlformats.org/officeDocument/2006/relationships/hyperlink" Target="https://abpharmacy.ca/wp-content/uploads/Standards_Non-sterile_Compounding.pdf" TargetMode="External"/><Relationship Id="rId17" Type="http://schemas.openxmlformats.org/officeDocument/2006/relationships/hyperlink" Target="https://abpharmacy.ca/wp-content/uploads/Poster_CodeOfEthic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bpharmacy.ca/wp-content/uploads/Compounding_TemplateMasterFormulationRecord.pdf" TargetMode="External"/><Relationship Id="rId20" Type="http://schemas.openxmlformats.org/officeDocument/2006/relationships/hyperlink" Target="https://abpharmacy.ca/wp-content/uploads/Poster_ReturnedMedic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bpharmacy.ca/regulated-members/practice-resources/pharmacy-compounding/non-sterile-compounding/" TargetMode="External"/><Relationship Id="rId23" Type="http://schemas.openxmlformats.org/officeDocument/2006/relationships/header" Target="header1.xml"/><Relationship Id="rId10" Type="http://schemas.microsoft.com/office/2016/09/relationships/commentsIds" Target="commentsIds.xml"/><Relationship Id="rId19" Type="http://schemas.openxmlformats.org/officeDocument/2006/relationships/hyperlink" Target="https://abpharmacy.ca/wp-content/uploads/Poster_Privacy.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bpharmacy.ca/wp-content/uploads/Compounding_Non-sterileSelfAssessment.pdf" TargetMode="External"/><Relationship Id="rId22" Type="http://schemas.openxmlformats.org/officeDocument/2006/relationships/hyperlink" Target="https://abpharmacy.ca/wp-content/uploads/Poster_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Uni12</b:Tag>
    <b:SourceType>InternetSite</b:SourceType>
    <b:Guid>{A0BB944B-5B84-475A-94EA-7C6D62EE4745}</b:Guid>
    <b:Author>
      <b:Author>
        <b:Corporate>United States Pharmacopeial Convention</b:Corporate>
      </b:Author>
    </b:Author>
    <b:Title>Chapter 795 Pharmaceutical Compounding—Nonsterile Preparations</b:Title>
    <b:InternetSiteTitle>USP35-NF</b:InternetSiteTitle>
    <b:Year>2012</b:Year>
    <b:Month>August</b:Month>
    <b:Day>1</b:Day>
    <b:URL>www.uspnf.com</b:URL>
    <b:RefOrder>1</b:RefOrder>
  </b:Source>
</b:Sources>
</file>

<file path=customXml/itemProps1.xml><?xml version="1.0" encoding="utf-8"?>
<ds:datastoreItem xmlns:ds="http://schemas.openxmlformats.org/officeDocument/2006/customXml" ds:itemID="{A7997D10-9B07-4A76-8944-B543FD7F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Pharmacy Policies and Procedures Manual</vt:lpstr>
    </vt:vector>
  </TitlesOfParts>
  <Manager/>
  <Company/>
  <LinksUpToDate>false</LinksUpToDate>
  <CharactersWithSpaces>20418</CharactersWithSpaces>
  <SharedDoc>false</SharedDoc>
  <HLinks>
    <vt:vector size="1134" baseType="variant">
      <vt:variant>
        <vt:i4>1835012</vt:i4>
      </vt:variant>
      <vt:variant>
        <vt:i4>951</vt:i4>
      </vt:variant>
      <vt:variant>
        <vt:i4>0</vt:i4>
      </vt:variant>
      <vt:variant>
        <vt:i4>5</vt:i4>
      </vt:variant>
      <vt:variant>
        <vt:lpwstr>https://pharmacists.ab.ca/nCollege/resource.aspx?id=6715</vt:lpwstr>
      </vt:variant>
      <vt:variant>
        <vt:lpwstr/>
      </vt:variant>
      <vt:variant>
        <vt:i4>1441801</vt:i4>
      </vt:variant>
      <vt:variant>
        <vt:i4>948</vt:i4>
      </vt:variant>
      <vt:variant>
        <vt:i4>0</vt:i4>
      </vt:variant>
      <vt:variant>
        <vt:i4>5</vt:i4>
      </vt:variant>
      <vt:variant>
        <vt:lpwstr>https://pharmacists.ab.ca/document_library/orientation_final.pdf</vt:lpwstr>
      </vt:variant>
      <vt:variant>
        <vt:lpwstr/>
      </vt:variant>
      <vt:variant>
        <vt:i4>8192102</vt:i4>
      </vt:variant>
      <vt:variant>
        <vt:i4>945</vt:i4>
      </vt:variant>
      <vt:variant>
        <vt:i4>0</vt:i4>
      </vt:variant>
      <vt:variant>
        <vt:i4>5</vt:i4>
      </vt:variant>
      <vt:variant>
        <vt:lpwstr>http://www.qp.alberta.ca/574.cfm?page=2006_129.cfm&amp;leg_type=Regs&amp;isbncln=9780779758197</vt:lpwstr>
      </vt:variant>
      <vt:variant>
        <vt:lpwstr/>
      </vt:variant>
      <vt:variant>
        <vt:i4>7471109</vt:i4>
      </vt:variant>
      <vt:variant>
        <vt:i4>942</vt:i4>
      </vt:variant>
      <vt:variant>
        <vt:i4>0</vt:i4>
      </vt:variant>
      <vt:variant>
        <vt:i4>5</vt:i4>
      </vt:variant>
      <vt:variant>
        <vt:lpwstr>https://pharmacists.ab.ca/Content_Files/Files/Stds_Pharmacies_Aug27.pdf</vt:lpwstr>
      </vt:variant>
      <vt:variant>
        <vt:lpwstr/>
      </vt:variant>
      <vt:variant>
        <vt:i4>4849721</vt:i4>
      </vt:variant>
      <vt:variant>
        <vt:i4>939</vt:i4>
      </vt:variant>
      <vt:variant>
        <vt:i4>0</vt:i4>
      </vt:variant>
      <vt:variant>
        <vt:i4>5</vt:i4>
      </vt:variant>
      <vt:variant>
        <vt:lpwstr>https://pharmacists.ab.ca/Content_Files/Files/Standards_PharmTechs_Aug29.pdf</vt:lpwstr>
      </vt:variant>
      <vt:variant>
        <vt:lpwstr/>
      </vt:variant>
      <vt:variant>
        <vt:i4>6029400</vt:i4>
      </vt:variant>
      <vt:variant>
        <vt:i4>936</vt:i4>
      </vt:variant>
      <vt:variant>
        <vt:i4>0</vt:i4>
      </vt:variant>
      <vt:variant>
        <vt:i4>5</vt:i4>
      </vt:variant>
      <vt:variant>
        <vt:lpwstr>https://pharmacists.ab.ca/nPharmacistResources/CodeofEthics.aspx</vt:lpwstr>
      </vt:variant>
      <vt:variant>
        <vt:lpwstr/>
      </vt:variant>
      <vt:variant>
        <vt:i4>5242907</vt:i4>
      </vt:variant>
      <vt:variant>
        <vt:i4>933</vt:i4>
      </vt:variant>
      <vt:variant>
        <vt:i4>0</vt:i4>
      </vt:variant>
      <vt:variant>
        <vt:i4>5</vt:i4>
      </vt:variant>
      <vt:variant>
        <vt:lpwstr>https://pharmacists.ab.ca/Content_Files/Files/CodeOfEthics_New.pdf</vt:lpwstr>
      </vt:variant>
      <vt:variant>
        <vt:lpwstr/>
      </vt:variant>
      <vt:variant>
        <vt:i4>3670085</vt:i4>
      </vt:variant>
      <vt:variant>
        <vt:i4>930</vt:i4>
      </vt:variant>
      <vt:variant>
        <vt:i4>0</vt:i4>
      </vt:variant>
      <vt:variant>
        <vt:i4>5</vt:i4>
      </vt:variant>
      <vt:variant>
        <vt:lpwstr>https://pharmacists.ab.ca/Content_Files/Files/RequiredReferences.pdf</vt:lpwstr>
      </vt:variant>
      <vt:variant>
        <vt:lpwstr/>
      </vt:variant>
      <vt:variant>
        <vt:i4>131085</vt:i4>
      </vt:variant>
      <vt:variant>
        <vt:i4>927</vt:i4>
      </vt:variant>
      <vt:variant>
        <vt:i4>0</vt:i4>
      </vt:variant>
      <vt:variant>
        <vt:i4>5</vt:i4>
      </vt:variant>
      <vt:variant>
        <vt:lpwstr>https://pharmacists.ab.ca/nRegistrationLicensure/pharmacies.aspx?id=6434</vt:lpwstr>
      </vt:variant>
      <vt:variant>
        <vt:lpwstr/>
      </vt:variant>
      <vt:variant>
        <vt:i4>7143427</vt:i4>
      </vt:variant>
      <vt:variant>
        <vt:i4>924</vt:i4>
      </vt:variant>
      <vt:variant>
        <vt:i4>0</vt:i4>
      </vt:variant>
      <vt:variant>
        <vt:i4>5</vt:i4>
      </vt:variant>
      <vt:variant>
        <vt:lpwstr>https://pharmacists.ab.ca/Content_Files/Files/StandardsMiniPoster.pdf</vt:lpwstr>
      </vt:variant>
      <vt:variant>
        <vt:lpwstr/>
      </vt:variant>
      <vt:variant>
        <vt:i4>983150</vt:i4>
      </vt:variant>
      <vt:variant>
        <vt:i4>921</vt:i4>
      </vt:variant>
      <vt:variant>
        <vt:i4>0</vt:i4>
      </vt:variant>
      <vt:variant>
        <vt:i4>5</vt:i4>
      </vt:variant>
      <vt:variant>
        <vt:lpwstr>https://pharmacists.ab.ca/Content_Files/Files/PatientInfoCollection.pdf</vt:lpwstr>
      </vt:variant>
      <vt:variant>
        <vt:lpwstr/>
      </vt:variant>
      <vt:variant>
        <vt:i4>4325418</vt:i4>
      </vt:variant>
      <vt:variant>
        <vt:i4>918</vt:i4>
      </vt:variant>
      <vt:variant>
        <vt:i4>0</vt:i4>
      </vt:variant>
      <vt:variant>
        <vt:i4>5</vt:i4>
      </vt:variant>
      <vt:variant>
        <vt:lpwstr>https://pharmacists.ab.ca/Content_Files/Files/PatientConcernPoster.pdf</vt:lpwstr>
      </vt:variant>
      <vt:variant>
        <vt:lpwstr/>
      </vt:variant>
      <vt:variant>
        <vt:i4>5242907</vt:i4>
      </vt:variant>
      <vt:variant>
        <vt:i4>915</vt:i4>
      </vt:variant>
      <vt:variant>
        <vt:i4>0</vt:i4>
      </vt:variant>
      <vt:variant>
        <vt:i4>5</vt:i4>
      </vt:variant>
      <vt:variant>
        <vt:lpwstr>https://pharmacists.ab.ca/Content_Files/Files/CodeOfEthics_New.pdf</vt:lpwstr>
      </vt:variant>
      <vt:variant>
        <vt:lpwstr/>
      </vt:variant>
      <vt:variant>
        <vt:i4>65592</vt:i4>
      </vt:variant>
      <vt:variant>
        <vt:i4>912</vt:i4>
      </vt:variant>
      <vt:variant>
        <vt:i4>0</vt:i4>
      </vt:variant>
      <vt:variant>
        <vt:i4>5</vt:i4>
      </vt:variant>
      <vt:variant>
        <vt:lpwstr>https://pharmacists.ab.ca/document_library/Pharmacists_HIA_Guide.pdf</vt:lpwstr>
      </vt:variant>
      <vt:variant>
        <vt:lpwstr/>
      </vt:variant>
      <vt:variant>
        <vt:i4>1638417</vt:i4>
      </vt:variant>
      <vt:variant>
        <vt:i4>909</vt:i4>
      </vt:variant>
      <vt:variant>
        <vt:i4>0</vt:i4>
      </vt:variant>
      <vt:variant>
        <vt:i4>5</vt:i4>
      </vt:variant>
      <vt:variant>
        <vt:lpwstr>http://www.rxa.ca/PharmacyGrants/PIA.aspx</vt:lpwstr>
      </vt:variant>
      <vt:variant>
        <vt:lpwstr/>
      </vt:variant>
      <vt:variant>
        <vt:i4>5767255</vt:i4>
      </vt:variant>
      <vt:variant>
        <vt:i4>906</vt:i4>
      </vt:variant>
      <vt:variant>
        <vt:i4>0</vt:i4>
      </vt:variant>
      <vt:variant>
        <vt:i4>5</vt:i4>
      </vt:variant>
      <vt:variant>
        <vt:lpwstr>http://www.rxa.ca/PharmacyGrants/AlbertaNetcare.aspx</vt:lpwstr>
      </vt:variant>
      <vt:variant>
        <vt:lpwstr/>
      </vt:variant>
      <vt:variant>
        <vt:i4>262146</vt:i4>
      </vt:variant>
      <vt:variant>
        <vt:i4>903</vt:i4>
      </vt:variant>
      <vt:variant>
        <vt:i4>0</vt:i4>
      </vt:variant>
      <vt:variant>
        <vt:i4>5</vt:i4>
      </vt:variant>
      <vt:variant>
        <vt:lpwstr>https://pharmacists.ab.ca/nPharmacistResources/ProvincialLegislation.aspx</vt:lpwstr>
      </vt:variant>
      <vt:variant>
        <vt:lpwstr/>
      </vt:variant>
      <vt:variant>
        <vt:i4>3997733</vt:i4>
      </vt:variant>
      <vt:variant>
        <vt:i4>900</vt:i4>
      </vt:variant>
      <vt:variant>
        <vt:i4>0</vt:i4>
      </vt:variant>
      <vt:variant>
        <vt:i4>5</vt:i4>
      </vt:variant>
      <vt:variant>
        <vt:lpwstr>https://pharmacists.ab.ca/nPharmacistResources/FederalLegislation.aspx</vt:lpwstr>
      </vt:variant>
      <vt:variant>
        <vt:lpwstr/>
      </vt:variant>
      <vt:variant>
        <vt:i4>4325418</vt:i4>
      </vt:variant>
      <vt:variant>
        <vt:i4>897</vt:i4>
      </vt:variant>
      <vt:variant>
        <vt:i4>0</vt:i4>
      </vt:variant>
      <vt:variant>
        <vt:i4>5</vt:i4>
      </vt:variant>
      <vt:variant>
        <vt:lpwstr>https://pharmacists.ab.ca/Content_Files/Files/PatientConcernPoster.pdf</vt:lpwstr>
      </vt:variant>
      <vt:variant>
        <vt:lpwstr/>
      </vt:variant>
      <vt:variant>
        <vt:i4>3211320</vt:i4>
      </vt:variant>
      <vt:variant>
        <vt:i4>894</vt:i4>
      </vt:variant>
      <vt:variant>
        <vt:i4>0</vt:i4>
      </vt:variant>
      <vt:variant>
        <vt:i4>5</vt:i4>
      </vt:variant>
      <vt:variant>
        <vt:lpwstr>http://www.hc-sc.gc.ca/dhp-mps/alt_formats/hpfb-dgpsa/pdf/medeff/ar-ei_form-eng.pdf</vt:lpwstr>
      </vt:variant>
      <vt:variant>
        <vt:lpwstr/>
      </vt:variant>
      <vt:variant>
        <vt:i4>786512</vt:i4>
      </vt:variant>
      <vt:variant>
        <vt:i4>891</vt:i4>
      </vt:variant>
      <vt:variant>
        <vt:i4>0</vt:i4>
      </vt:variant>
      <vt:variant>
        <vt:i4>5</vt:i4>
      </vt:variant>
      <vt:variant>
        <vt:lpwstr>https://pharmacists.ab.ca/Content_Files/Files/DrugIncidentQuarterlyReview_Sample.pdf</vt:lpwstr>
      </vt:variant>
      <vt:variant>
        <vt:lpwstr/>
      </vt:variant>
      <vt:variant>
        <vt:i4>8060952</vt:i4>
      </vt:variant>
      <vt:variant>
        <vt:i4>888</vt:i4>
      </vt:variant>
      <vt:variant>
        <vt:i4>0</vt:i4>
      </vt:variant>
      <vt:variant>
        <vt:i4>5</vt:i4>
      </vt:variant>
      <vt:variant>
        <vt:lpwstr>https://pharmacists.ab.ca/Content_Files/Files/DrugIncidentQuarterlyReview.pdf</vt:lpwstr>
      </vt:variant>
      <vt:variant>
        <vt:lpwstr/>
      </vt:variant>
      <vt:variant>
        <vt:i4>1114116</vt:i4>
      </vt:variant>
      <vt:variant>
        <vt:i4>885</vt:i4>
      </vt:variant>
      <vt:variant>
        <vt:i4>0</vt:i4>
      </vt:variant>
      <vt:variant>
        <vt:i4>5</vt:i4>
      </vt:variant>
      <vt:variant>
        <vt:lpwstr>https://pharmacists.ab.ca/nCollege/resource.aspx?id=4936</vt:lpwstr>
      </vt:variant>
      <vt:variant>
        <vt:lpwstr/>
      </vt:variant>
      <vt:variant>
        <vt:i4>1572951</vt:i4>
      </vt:variant>
      <vt:variant>
        <vt:i4>882</vt:i4>
      </vt:variant>
      <vt:variant>
        <vt:i4>0</vt:i4>
      </vt:variant>
      <vt:variant>
        <vt:i4>5</vt:i4>
      </vt:variant>
      <vt:variant>
        <vt:lpwstr>https://pharmacists.ab.ca/Content_Files/Files/DrugIncidentReport_Sample.pdf</vt:lpwstr>
      </vt:variant>
      <vt:variant>
        <vt:lpwstr/>
      </vt:variant>
      <vt:variant>
        <vt:i4>3539014</vt:i4>
      </vt:variant>
      <vt:variant>
        <vt:i4>879</vt:i4>
      </vt:variant>
      <vt:variant>
        <vt:i4>0</vt:i4>
      </vt:variant>
      <vt:variant>
        <vt:i4>5</vt:i4>
      </vt:variant>
      <vt:variant>
        <vt:lpwstr>https://pharmacists.ab.ca/Content_Files/Files/DrugIncidentReport.pdf</vt:lpwstr>
      </vt:variant>
      <vt:variant>
        <vt:lpwstr/>
      </vt:variant>
      <vt:variant>
        <vt:i4>7209081</vt:i4>
      </vt:variant>
      <vt:variant>
        <vt:i4>876</vt:i4>
      </vt:variant>
      <vt:variant>
        <vt:i4>0</vt:i4>
      </vt:variant>
      <vt:variant>
        <vt:i4>5</vt:i4>
      </vt:variant>
      <vt:variant>
        <vt:lpwstr>https://pharmacists.ab.ca/nPharmacistResources/DrugErrorManagement.aspx</vt:lpwstr>
      </vt:variant>
      <vt:variant>
        <vt:lpwstr/>
      </vt:variant>
      <vt:variant>
        <vt:i4>458826</vt:i4>
      </vt:variant>
      <vt:variant>
        <vt:i4>873</vt:i4>
      </vt:variant>
      <vt:variant>
        <vt:i4>0</vt:i4>
      </vt:variant>
      <vt:variant>
        <vt:i4>5</vt:i4>
      </vt:variant>
      <vt:variant>
        <vt:lpwstr>http://www.albertahealthservices.ca/Diseases/hi-dis-flu-vaccine-refrigerator-temperature.pdf</vt:lpwstr>
      </vt:variant>
      <vt:variant>
        <vt:lpwstr/>
      </vt:variant>
      <vt:variant>
        <vt:i4>7995402</vt:i4>
      </vt:variant>
      <vt:variant>
        <vt:i4>870</vt:i4>
      </vt:variant>
      <vt:variant>
        <vt:i4>0</vt:i4>
      </vt:variant>
      <vt:variant>
        <vt:i4>5</vt:i4>
      </vt:variant>
      <vt:variant>
        <vt:lpwstr>https://pharmacists.ab.ca/Content_Files/Files/ColdChainManagement.pdf</vt:lpwstr>
      </vt:variant>
      <vt:variant>
        <vt:lpwstr/>
      </vt:variant>
      <vt:variant>
        <vt:i4>7667805</vt:i4>
      </vt:variant>
      <vt:variant>
        <vt:i4>867</vt:i4>
      </vt:variant>
      <vt:variant>
        <vt:i4>0</vt:i4>
      </vt:variant>
      <vt:variant>
        <vt:i4>5</vt:i4>
      </vt:variant>
      <vt:variant>
        <vt:lpwstr>https://pharmacists.ab.ca/nPharmacistResources/seasonal_flu.aspx</vt:lpwstr>
      </vt:variant>
      <vt:variant>
        <vt:lpwstr/>
      </vt:variant>
      <vt:variant>
        <vt:i4>7</vt:i4>
      </vt:variant>
      <vt:variant>
        <vt:i4>864</vt:i4>
      </vt:variant>
      <vt:variant>
        <vt:i4>0</vt:i4>
      </vt:variant>
      <vt:variant>
        <vt:i4>5</vt:i4>
      </vt:variant>
      <vt:variant>
        <vt:lpwstr>https://pharmacists.ab.ca/nPharmacistResources/Injecting.aspx</vt:lpwstr>
      </vt:variant>
      <vt:variant>
        <vt:lpwstr/>
      </vt:variant>
      <vt:variant>
        <vt:i4>7798838</vt:i4>
      </vt:variant>
      <vt:variant>
        <vt:i4>861</vt:i4>
      </vt:variant>
      <vt:variant>
        <vt:i4>0</vt:i4>
      </vt:variant>
      <vt:variant>
        <vt:i4>5</vt:i4>
      </vt:variant>
      <vt:variant>
        <vt:lpwstr>https://pharmacists.ab.ca/Downloads/documentloader.ashx?id=5702</vt:lpwstr>
      </vt:variant>
      <vt:variant>
        <vt:lpwstr/>
      </vt:variant>
      <vt:variant>
        <vt:i4>7536741</vt:i4>
      </vt:variant>
      <vt:variant>
        <vt:i4>858</vt:i4>
      </vt:variant>
      <vt:variant>
        <vt:i4>0</vt:i4>
      </vt:variant>
      <vt:variant>
        <vt:i4>5</vt:i4>
      </vt:variant>
      <vt:variant>
        <vt:lpwstr>https://pharmacists.ab.ca/nPharmacistResources/Benzodiazepines.aspx</vt:lpwstr>
      </vt:variant>
      <vt:variant>
        <vt:lpwstr/>
      </vt:variant>
      <vt:variant>
        <vt:i4>6357025</vt:i4>
      </vt:variant>
      <vt:variant>
        <vt:i4>855</vt:i4>
      </vt:variant>
      <vt:variant>
        <vt:i4>0</vt:i4>
      </vt:variant>
      <vt:variant>
        <vt:i4>5</vt:i4>
      </vt:variant>
      <vt:variant>
        <vt:lpwstr>https://pharmacists.ab.ca/Content_Files/Files/MethadoneTreatmentAB_Guidelines.pdf</vt:lpwstr>
      </vt:variant>
      <vt:variant>
        <vt:lpwstr/>
      </vt:variant>
      <vt:variant>
        <vt:i4>6029405</vt:i4>
      </vt:variant>
      <vt:variant>
        <vt:i4>852</vt:i4>
      </vt:variant>
      <vt:variant>
        <vt:i4>0</vt:i4>
      </vt:variant>
      <vt:variant>
        <vt:i4>5</vt:i4>
      </vt:variant>
      <vt:variant>
        <vt:lpwstr>https://pharmacists.ab.ca/nPharmacistResources/MethadoneProgram.aspx</vt:lpwstr>
      </vt:variant>
      <vt:variant>
        <vt:lpwstr/>
      </vt:variant>
      <vt:variant>
        <vt:i4>7536763</vt:i4>
      </vt:variant>
      <vt:variant>
        <vt:i4>849</vt:i4>
      </vt:variant>
      <vt:variant>
        <vt:i4>0</vt:i4>
      </vt:variant>
      <vt:variant>
        <vt:i4>5</vt:i4>
      </vt:variant>
      <vt:variant>
        <vt:lpwstr>https://pharmacists.ab.ca/nPrescriberLists/default.aspx</vt:lpwstr>
      </vt:variant>
      <vt:variant>
        <vt:lpwstr/>
      </vt:variant>
      <vt:variant>
        <vt:i4>1114239</vt:i4>
      </vt:variant>
      <vt:variant>
        <vt:i4>846</vt:i4>
      </vt:variant>
      <vt:variant>
        <vt:i4>0</vt:i4>
      </vt:variant>
      <vt:variant>
        <vt:i4>5</vt:i4>
      </vt:variant>
      <vt:variant>
        <vt:lpwstr>http://www.hc-sc.gc.ca/hc-ps/alt_formats/hecs-sesc/pdf/substancontrol/substan/compli-conform/loss-perte/forgery_rep-rap-fau_ordonance.pdf</vt:lpwstr>
      </vt:variant>
      <vt:variant>
        <vt:lpwstr/>
      </vt:variant>
      <vt:variant>
        <vt:i4>2555971</vt:i4>
      </vt:variant>
      <vt:variant>
        <vt:i4>843</vt:i4>
      </vt:variant>
      <vt:variant>
        <vt:i4>0</vt:i4>
      </vt:variant>
      <vt:variant>
        <vt:i4>5</vt:i4>
      </vt:variant>
      <vt:variant>
        <vt:lpwstr>http://www.hc-sc.gc.ca/hc-ps/alt_formats/hecs-sesc/pdf/substancontrol/substan/compli-conform/loss-perte/form_4010_eng.pdf</vt:lpwstr>
      </vt:variant>
      <vt:variant>
        <vt:lpwstr/>
      </vt:variant>
      <vt:variant>
        <vt:i4>7340133</vt:i4>
      </vt:variant>
      <vt:variant>
        <vt:i4>840</vt:i4>
      </vt:variant>
      <vt:variant>
        <vt:i4>0</vt:i4>
      </vt:variant>
      <vt:variant>
        <vt:i4>5</vt:i4>
      </vt:variant>
      <vt:variant>
        <vt:lpwstr>http://www.hc-sc.gc.ca/hc-ps/substancontrol/substan/compli-conform/loss-perte/index-eng.php</vt:lpwstr>
      </vt:variant>
      <vt:variant>
        <vt:lpwstr/>
      </vt:variant>
      <vt:variant>
        <vt:i4>3735563</vt:i4>
      </vt:variant>
      <vt:variant>
        <vt:i4>837</vt:i4>
      </vt:variant>
      <vt:variant>
        <vt:i4>0</vt:i4>
      </vt:variant>
      <vt:variant>
        <vt:i4>5</vt:i4>
      </vt:variant>
      <vt:variant>
        <vt:lpwstr>http://www.cpsa.ab.ca/Libraries/Pro_TPP/TPP_Information_for_Prescriber_May_2_2007.sflb.ashx</vt:lpwstr>
      </vt:variant>
      <vt:variant>
        <vt:lpwstr/>
      </vt:variant>
      <vt:variant>
        <vt:i4>786441</vt:i4>
      </vt:variant>
      <vt:variant>
        <vt:i4>834</vt:i4>
      </vt:variant>
      <vt:variant>
        <vt:i4>0</vt:i4>
      </vt:variant>
      <vt:variant>
        <vt:i4>5</vt:i4>
      </vt:variant>
      <vt:variant>
        <vt:lpwstr>https://pharmacists.ab.ca/nPharmacistResources/TriplicatePrescriptionProgram.aspx</vt:lpwstr>
      </vt:variant>
      <vt:variant>
        <vt:lpwstr/>
      </vt:variant>
      <vt:variant>
        <vt:i4>7536763</vt:i4>
      </vt:variant>
      <vt:variant>
        <vt:i4>831</vt:i4>
      </vt:variant>
      <vt:variant>
        <vt:i4>0</vt:i4>
      </vt:variant>
      <vt:variant>
        <vt:i4>5</vt:i4>
      </vt:variant>
      <vt:variant>
        <vt:lpwstr>https://pharmacists.ab.ca/nPrescriberLists/default.aspx</vt:lpwstr>
      </vt:variant>
      <vt:variant>
        <vt:lpwstr/>
      </vt:variant>
      <vt:variant>
        <vt:i4>1835015</vt:i4>
      </vt:variant>
      <vt:variant>
        <vt:i4>828</vt:i4>
      </vt:variant>
      <vt:variant>
        <vt:i4>0</vt:i4>
      </vt:variant>
      <vt:variant>
        <vt:i4>5</vt:i4>
      </vt:variant>
      <vt:variant>
        <vt:lpwstr>https://pharmacists.ab.ca/nCollege/resource.aspx?id=6527</vt:lpwstr>
      </vt:variant>
      <vt:variant>
        <vt:lpwstr/>
      </vt:variant>
      <vt:variant>
        <vt:i4>2228260</vt:i4>
      </vt:variant>
      <vt:variant>
        <vt:i4>825</vt:i4>
      </vt:variant>
      <vt:variant>
        <vt:i4>0</vt:i4>
      </vt:variant>
      <vt:variant>
        <vt:i4>5</vt:i4>
      </vt:variant>
      <vt:variant>
        <vt:lpwstr>https://pharmacists.ab.ca/Content_Files/Files/TPP_Info_for_Pharmacist_with_Drug_List_Mar_30_2009.sflb.doc</vt:lpwstr>
      </vt:variant>
      <vt:variant>
        <vt:lpwstr/>
      </vt:variant>
      <vt:variant>
        <vt:i4>2752554</vt:i4>
      </vt:variant>
      <vt:variant>
        <vt:i4>822</vt:i4>
      </vt:variant>
      <vt:variant>
        <vt:i4>0</vt:i4>
      </vt:variant>
      <vt:variant>
        <vt:i4>5</vt:i4>
      </vt:variant>
      <vt:variant>
        <vt:lpwstr>https://pharmacists.ab.ca/nPharmacistResources/TPPProgram.aspx</vt:lpwstr>
      </vt:variant>
      <vt:variant>
        <vt:lpwstr/>
      </vt:variant>
      <vt:variant>
        <vt:i4>2293836</vt:i4>
      </vt:variant>
      <vt:variant>
        <vt:i4>819</vt:i4>
      </vt:variant>
      <vt:variant>
        <vt:i4>0</vt:i4>
      </vt:variant>
      <vt:variant>
        <vt:i4>5</vt:i4>
      </vt:variant>
      <vt:variant>
        <vt:lpwstr>https://pharmacists.ab.ca/Content_Files/Files/ChatCheckChart-opioids-web.pdf</vt:lpwstr>
      </vt:variant>
      <vt:variant>
        <vt:lpwstr/>
      </vt:variant>
      <vt:variant>
        <vt:i4>102</vt:i4>
      </vt:variant>
      <vt:variant>
        <vt:i4>816</vt:i4>
      </vt:variant>
      <vt:variant>
        <vt:i4>0</vt:i4>
      </vt:variant>
      <vt:variant>
        <vt:i4>5</vt:i4>
      </vt:variant>
      <vt:variant>
        <vt:lpwstr>https://pharmacists.ab.ca/Content_Files/Files/Prescription_Regulations_2009.pdf</vt:lpwstr>
      </vt:variant>
      <vt:variant>
        <vt:lpwstr/>
      </vt:variant>
      <vt:variant>
        <vt:i4>2752588</vt:i4>
      </vt:variant>
      <vt:variant>
        <vt:i4>813</vt:i4>
      </vt:variant>
      <vt:variant>
        <vt:i4>0</vt:i4>
      </vt:variant>
      <vt:variant>
        <vt:i4>5</vt:i4>
      </vt:variant>
      <vt:variant>
        <vt:lpwstr>https://pharmacists.ab.ca/Content_Files/Files/CompoundRepackageAgreement.pdf</vt:lpwstr>
      </vt:variant>
      <vt:variant>
        <vt:lpwstr/>
      </vt:variant>
      <vt:variant>
        <vt:i4>5832720</vt:i4>
      </vt:variant>
      <vt:variant>
        <vt:i4>810</vt:i4>
      </vt:variant>
      <vt:variant>
        <vt:i4>0</vt:i4>
      </vt:variant>
      <vt:variant>
        <vt:i4>5</vt:i4>
      </vt:variant>
      <vt:variant>
        <vt:lpwstr>https://pharmacists.ab.ca/Content_Files/Files/CompoundPreparationDocumentation_web.pdf</vt:lpwstr>
      </vt:variant>
      <vt:variant>
        <vt:lpwstr/>
      </vt:variant>
      <vt:variant>
        <vt:i4>6094863</vt:i4>
      </vt:variant>
      <vt:variant>
        <vt:i4>807</vt:i4>
      </vt:variant>
      <vt:variant>
        <vt:i4>0</vt:i4>
      </vt:variant>
      <vt:variant>
        <vt:i4>5</vt:i4>
      </vt:variant>
      <vt:variant>
        <vt:lpwstr>https://pharmacists.ab.ca/Content_Files/Files/CompoundForumulaPreparationInstr_web.pdf</vt:lpwstr>
      </vt:variant>
      <vt:variant>
        <vt:lpwstr/>
      </vt:variant>
      <vt:variant>
        <vt:i4>7405642</vt:i4>
      </vt:variant>
      <vt:variant>
        <vt:i4>804</vt:i4>
      </vt:variant>
      <vt:variant>
        <vt:i4>0</vt:i4>
      </vt:variant>
      <vt:variant>
        <vt:i4>5</vt:i4>
      </vt:variant>
      <vt:variant>
        <vt:lpwstr>http://napra.ca/Content_Files/Files/Guidelines_to_Pharmacy_Compounding_Oct2006.pdf</vt:lpwstr>
      </vt:variant>
      <vt:variant>
        <vt:lpwstr/>
      </vt:variant>
      <vt:variant>
        <vt:i4>1835067</vt:i4>
      </vt:variant>
      <vt:variant>
        <vt:i4>801</vt:i4>
      </vt:variant>
      <vt:variant>
        <vt:i4>0</vt:i4>
      </vt:variant>
      <vt:variant>
        <vt:i4>5</vt:i4>
      </vt:variant>
      <vt:variant>
        <vt:lpwstr>http://www.hc-sc.gc.ca/dhp-mps/compli-conform/gmp-bpf/docs/pol_0051-eng.php</vt:lpwstr>
      </vt:variant>
      <vt:variant>
        <vt:lpwstr>a7</vt:lpwstr>
      </vt:variant>
      <vt:variant>
        <vt:i4>5439537</vt:i4>
      </vt:variant>
      <vt:variant>
        <vt:i4>798</vt:i4>
      </vt:variant>
      <vt:variant>
        <vt:i4>0</vt:i4>
      </vt:variant>
      <vt:variant>
        <vt:i4>5</vt:i4>
      </vt:variant>
      <vt:variant>
        <vt:lpwstr>http://www.oipc.ab.ca/ims/client/upload/Guidelines_on_Facsimile_Transmission.pdf</vt:lpwstr>
      </vt:variant>
      <vt:variant>
        <vt:lpwstr/>
      </vt:variant>
      <vt:variant>
        <vt:i4>3932274</vt:i4>
      </vt:variant>
      <vt:variant>
        <vt:i4>795</vt:i4>
      </vt:variant>
      <vt:variant>
        <vt:i4>0</vt:i4>
      </vt:variant>
      <vt:variant>
        <vt:i4>5</vt:i4>
      </vt:variant>
      <vt:variant>
        <vt:lpwstr>https://pharmacists.ab.ca/Content_Files/Files/Communication-of-Prescriptions_2012.pdf</vt:lpwstr>
      </vt:variant>
      <vt:variant>
        <vt:lpwstr/>
      </vt:variant>
      <vt:variant>
        <vt:i4>4849721</vt:i4>
      </vt:variant>
      <vt:variant>
        <vt:i4>792</vt:i4>
      </vt:variant>
      <vt:variant>
        <vt:i4>0</vt:i4>
      </vt:variant>
      <vt:variant>
        <vt:i4>5</vt:i4>
      </vt:variant>
      <vt:variant>
        <vt:lpwstr>https://pharmacists.ab.ca/Content_Files/Files/Standards_PharmTechs_Aug29.pdf</vt:lpwstr>
      </vt:variant>
      <vt:variant>
        <vt:lpwstr/>
      </vt:variant>
      <vt:variant>
        <vt:i4>1441801</vt:i4>
      </vt:variant>
      <vt:variant>
        <vt:i4>789</vt:i4>
      </vt:variant>
      <vt:variant>
        <vt:i4>0</vt:i4>
      </vt:variant>
      <vt:variant>
        <vt:i4>5</vt:i4>
      </vt:variant>
      <vt:variant>
        <vt:lpwstr>https://pharmacists.ab.ca/document_library/orientation_final.pdf</vt:lpwstr>
      </vt:variant>
      <vt:variant>
        <vt:lpwstr/>
      </vt:variant>
      <vt:variant>
        <vt:i4>7077981</vt:i4>
      </vt:variant>
      <vt:variant>
        <vt:i4>786</vt:i4>
      </vt:variant>
      <vt:variant>
        <vt:i4>0</vt:i4>
      </vt:variant>
      <vt:variant>
        <vt:i4>5</vt:i4>
      </vt:variant>
      <vt:variant>
        <vt:lpwstr>https://pharmacists.ab.ca/Content_Files/Files/RecordsMaintenance8.pdf</vt:lpwstr>
      </vt:variant>
      <vt:variant>
        <vt:lpwstr/>
      </vt:variant>
      <vt:variant>
        <vt:i4>4718641</vt:i4>
      </vt:variant>
      <vt:variant>
        <vt:i4>783</vt:i4>
      </vt:variant>
      <vt:variant>
        <vt:i4>0</vt:i4>
      </vt:variant>
      <vt:variant>
        <vt:i4>5</vt:i4>
      </vt:variant>
      <vt:variant>
        <vt:lpwstr>https://pharmacists.ab.ca/Content_Files/Files/RecordRetentionChart.pdf</vt:lpwstr>
      </vt:variant>
      <vt:variant>
        <vt:lpwstr/>
      </vt:variant>
      <vt:variant>
        <vt:i4>1441801</vt:i4>
      </vt:variant>
      <vt:variant>
        <vt:i4>780</vt:i4>
      </vt:variant>
      <vt:variant>
        <vt:i4>0</vt:i4>
      </vt:variant>
      <vt:variant>
        <vt:i4>5</vt:i4>
      </vt:variant>
      <vt:variant>
        <vt:lpwstr>https://pharmacists.ab.ca/document_library/orientation_final.pdf</vt:lpwstr>
      </vt:variant>
      <vt:variant>
        <vt:lpwstr/>
      </vt:variant>
      <vt:variant>
        <vt:i4>8192102</vt:i4>
      </vt:variant>
      <vt:variant>
        <vt:i4>777</vt:i4>
      </vt:variant>
      <vt:variant>
        <vt:i4>0</vt:i4>
      </vt:variant>
      <vt:variant>
        <vt:i4>5</vt:i4>
      </vt:variant>
      <vt:variant>
        <vt:lpwstr>http://www.qp.alberta.ca/574.cfm?page=2006_129.cfm&amp;leg_type=Regs&amp;isbncln=9780779758197</vt:lpwstr>
      </vt:variant>
      <vt:variant>
        <vt:lpwstr/>
      </vt:variant>
      <vt:variant>
        <vt:i4>983155</vt:i4>
      </vt:variant>
      <vt:variant>
        <vt:i4>774</vt:i4>
      </vt:variant>
      <vt:variant>
        <vt:i4>0</vt:i4>
      </vt:variant>
      <vt:variant>
        <vt:i4>5</vt:i4>
      </vt:variant>
      <vt:variant>
        <vt:lpwstr>https://pharmacists.ab.ca/Content_Files/Files/BurglaryTipsFINAL.pdf</vt:lpwstr>
      </vt:variant>
      <vt:variant>
        <vt:lpwstr/>
      </vt:variant>
      <vt:variant>
        <vt:i4>983155</vt:i4>
      </vt:variant>
      <vt:variant>
        <vt:i4>771</vt:i4>
      </vt:variant>
      <vt:variant>
        <vt:i4>0</vt:i4>
      </vt:variant>
      <vt:variant>
        <vt:i4>5</vt:i4>
      </vt:variant>
      <vt:variant>
        <vt:lpwstr>https://pharmacists.ab.ca/Content_Files/Files/BurglaryTipsFINAL.pdf</vt:lpwstr>
      </vt:variant>
      <vt:variant>
        <vt:lpwstr/>
      </vt:variant>
      <vt:variant>
        <vt:i4>1703998</vt:i4>
      </vt:variant>
      <vt:variant>
        <vt:i4>764</vt:i4>
      </vt:variant>
      <vt:variant>
        <vt:i4>0</vt:i4>
      </vt:variant>
      <vt:variant>
        <vt:i4>5</vt:i4>
      </vt:variant>
      <vt:variant>
        <vt:lpwstr/>
      </vt:variant>
      <vt:variant>
        <vt:lpwstr>_Toc329957117</vt:lpwstr>
      </vt:variant>
      <vt:variant>
        <vt:i4>1703998</vt:i4>
      </vt:variant>
      <vt:variant>
        <vt:i4>758</vt:i4>
      </vt:variant>
      <vt:variant>
        <vt:i4>0</vt:i4>
      </vt:variant>
      <vt:variant>
        <vt:i4>5</vt:i4>
      </vt:variant>
      <vt:variant>
        <vt:lpwstr/>
      </vt:variant>
      <vt:variant>
        <vt:lpwstr>_Toc329957116</vt:lpwstr>
      </vt:variant>
      <vt:variant>
        <vt:i4>1703998</vt:i4>
      </vt:variant>
      <vt:variant>
        <vt:i4>752</vt:i4>
      </vt:variant>
      <vt:variant>
        <vt:i4>0</vt:i4>
      </vt:variant>
      <vt:variant>
        <vt:i4>5</vt:i4>
      </vt:variant>
      <vt:variant>
        <vt:lpwstr/>
      </vt:variant>
      <vt:variant>
        <vt:lpwstr>_Toc329957115</vt:lpwstr>
      </vt:variant>
      <vt:variant>
        <vt:i4>1703998</vt:i4>
      </vt:variant>
      <vt:variant>
        <vt:i4>746</vt:i4>
      </vt:variant>
      <vt:variant>
        <vt:i4>0</vt:i4>
      </vt:variant>
      <vt:variant>
        <vt:i4>5</vt:i4>
      </vt:variant>
      <vt:variant>
        <vt:lpwstr/>
      </vt:variant>
      <vt:variant>
        <vt:lpwstr>_Toc329957114</vt:lpwstr>
      </vt:variant>
      <vt:variant>
        <vt:i4>1703998</vt:i4>
      </vt:variant>
      <vt:variant>
        <vt:i4>740</vt:i4>
      </vt:variant>
      <vt:variant>
        <vt:i4>0</vt:i4>
      </vt:variant>
      <vt:variant>
        <vt:i4>5</vt:i4>
      </vt:variant>
      <vt:variant>
        <vt:lpwstr/>
      </vt:variant>
      <vt:variant>
        <vt:lpwstr>_Toc329957113</vt:lpwstr>
      </vt:variant>
      <vt:variant>
        <vt:i4>1703998</vt:i4>
      </vt:variant>
      <vt:variant>
        <vt:i4>734</vt:i4>
      </vt:variant>
      <vt:variant>
        <vt:i4>0</vt:i4>
      </vt:variant>
      <vt:variant>
        <vt:i4>5</vt:i4>
      </vt:variant>
      <vt:variant>
        <vt:lpwstr/>
      </vt:variant>
      <vt:variant>
        <vt:lpwstr>_Toc329957112</vt:lpwstr>
      </vt:variant>
      <vt:variant>
        <vt:i4>1703998</vt:i4>
      </vt:variant>
      <vt:variant>
        <vt:i4>728</vt:i4>
      </vt:variant>
      <vt:variant>
        <vt:i4>0</vt:i4>
      </vt:variant>
      <vt:variant>
        <vt:i4>5</vt:i4>
      </vt:variant>
      <vt:variant>
        <vt:lpwstr/>
      </vt:variant>
      <vt:variant>
        <vt:lpwstr>_Toc329957111</vt:lpwstr>
      </vt:variant>
      <vt:variant>
        <vt:i4>1703998</vt:i4>
      </vt:variant>
      <vt:variant>
        <vt:i4>722</vt:i4>
      </vt:variant>
      <vt:variant>
        <vt:i4>0</vt:i4>
      </vt:variant>
      <vt:variant>
        <vt:i4>5</vt:i4>
      </vt:variant>
      <vt:variant>
        <vt:lpwstr/>
      </vt:variant>
      <vt:variant>
        <vt:lpwstr>_Toc329957110</vt:lpwstr>
      </vt:variant>
      <vt:variant>
        <vt:i4>1769534</vt:i4>
      </vt:variant>
      <vt:variant>
        <vt:i4>716</vt:i4>
      </vt:variant>
      <vt:variant>
        <vt:i4>0</vt:i4>
      </vt:variant>
      <vt:variant>
        <vt:i4>5</vt:i4>
      </vt:variant>
      <vt:variant>
        <vt:lpwstr/>
      </vt:variant>
      <vt:variant>
        <vt:lpwstr>_Toc329957109</vt:lpwstr>
      </vt:variant>
      <vt:variant>
        <vt:i4>1769534</vt:i4>
      </vt:variant>
      <vt:variant>
        <vt:i4>710</vt:i4>
      </vt:variant>
      <vt:variant>
        <vt:i4>0</vt:i4>
      </vt:variant>
      <vt:variant>
        <vt:i4>5</vt:i4>
      </vt:variant>
      <vt:variant>
        <vt:lpwstr/>
      </vt:variant>
      <vt:variant>
        <vt:lpwstr>_Toc329957108</vt:lpwstr>
      </vt:variant>
      <vt:variant>
        <vt:i4>1769534</vt:i4>
      </vt:variant>
      <vt:variant>
        <vt:i4>704</vt:i4>
      </vt:variant>
      <vt:variant>
        <vt:i4>0</vt:i4>
      </vt:variant>
      <vt:variant>
        <vt:i4>5</vt:i4>
      </vt:variant>
      <vt:variant>
        <vt:lpwstr/>
      </vt:variant>
      <vt:variant>
        <vt:lpwstr>_Toc329957107</vt:lpwstr>
      </vt:variant>
      <vt:variant>
        <vt:i4>1769534</vt:i4>
      </vt:variant>
      <vt:variant>
        <vt:i4>698</vt:i4>
      </vt:variant>
      <vt:variant>
        <vt:i4>0</vt:i4>
      </vt:variant>
      <vt:variant>
        <vt:i4>5</vt:i4>
      </vt:variant>
      <vt:variant>
        <vt:lpwstr/>
      </vt:variant>
      <vt:variant>
        <vt:lpwstr>_Toc329957106</vt:lpwstr>
      </vt:variant>
      <vt:variant>
        <vt:i4>1769534</vt:i4>
      </vt:variant>
      <vt:variant>
        <vt:i4>692</vt:i4>
      </vt:variant>
      <vt:variant>
        <vt:i4>0</vt:i4>
      </vt:variant>
      <vt:variant>
        <vt:i4>5</vt:i4>
      </vt:variant>
      <vt:variant>
        <vt:lpwstr/>
      </vt:variant>
      <vt:variant>
        <vt:lpwstr>_Toc329957105</vt:lpwstr>
      </vt:variant>
      <vt:variant>
        <vt:i4>1769534</vt:i4>
      </vt:variant>
      <vt:variant>
        <vt:i4>686</vt:i4>
      </vt:variant>
      <vt:variant>
        <vt:i4>0</vt:i4>
      </vt:variant>
      <vt:variant>
        <vt:i4>5</vt:i4>
      </vt:variant>
      <vt:variant>
        <vt:lpwstr/>
      </vt:variant>
      <vt:variant>
        <vt:lpwstr>_Toc329957104</vt:lpwstr>
      </vt:variant>
      <vt:variant>
        <vt:i4>1769534</vt:i4>
      </vt:variant>
      <vt:variant>
        <vt:i4>680</vt:i4>
      </vt:variant>
      <vt:variant>
        <vt:i4>0</vt:i4>
      </vt:variant>
      <vt:variant>
        <vt:i4>5</vt:i4>
      </vt:variant>
      <vt:variant>
        <vt:lpwstr/>
      </vt:variant>
      <vt:variant>
        <vt:lpwstr>_Toc329957103</vt:lpwstr>
      </vt:variant>
      <vt:variant>
        <vt:i4>1769534</vt:i4>
      </vt:variant>
      <vt:variant>
        <vt:i4>674</vt:i4>
      </vt:variant>
      <vt:variant>
        <vt:i4>0</vt:i4>
      </vt:variant>
      <vt:variant>
        <vt:i4>5</vt:i4>
      </vt:variant>
      <vt:variant>
        <vt:lpwstr/>
      </vt:variant>
      <vt:variant>
        <vt:lpwstr>_Toc329957102</vt:lpwstr>
      </vt:variant>
      <vt:variant>
        <vt:i4>1769534</vt:i4>
      </vt:variant>
      <vt:variant>
        <vt:i4>668</vt:i4>
      </vt:variant>
      <vt:variant>
        <vt:i4>0</vt:i4>
      </vt:variant>
      <vt:variant>
        <vt:i4>5</vt:i4>
      </vt:variant>
      <vt:variant>
        <vt:lpwstr/>
      </vt:variant>
      <vt:variant>
        <vt:lpwstr>_Toc329957101</vt:lpwstr>
      </vt:variant>
      <vt:variant>
        <vt:i4>1769534</vt:i4>
      </vt:variant>
      <vt:variant>
        <vt:i4>662</vt:i4>
      </vt:variant>
      <vt:variant>
        <vt:i4>0</vt:i4>
      </vt:variant>
      <vt:variant>
        <vt:i4>5</vt:i4>
      </vt:variant>
      <vt:variant>
        <vt:lpwstr/>
      </vt:variant>
      <vt:variant>
        <vt:lpwstr>_Toc329957100</vt:lpwstr>
      </vt:variant>
      <vt:variant>
        <vt:i4>1179711</vt:i4>
      </vt:variant>
      <vt:variant>
        <vt:i4>656</vt:i4>
      </vt:variant>
      <vt:variant>
        <vt:i4>0</vt:i4>
      </vt:variant>
      <vt:variant>
        <vt:i4>5</vt:i4>
      </vt:variant>
      <vt:variant>
        <vt:lpwstr/>
      </vt:variant>
      <vt:variant>
        <vt:lpwstr>_Toc329957099</vt:lpwstr>
      </vt:variant>
      <vt:variant>
        <vt:i4>1179711</vt:i4>
      </vt:variant>
      <vt:variant>
        <vt:i4>650</vt:i4>
      </vt:variant>
      <vt:variant>
        <vt:i4>0</vt:i4>
      </vt:variant>
      <vt:variant>
        <vt:i4>5</vt:i4>
      </vt:variant>
      <vt:variant>
        <vt:lpwstr/>
      </vt:variant>
      <vt:variant>
        <vt:lpwstr>_Toc329957098</vt:lpwstr>
      </vt:variant>
      <vt:variant>
        <vt:i4>1179711</vt:i4>
      </vt:variant>
      <vt:variant>
        <vt:i4>644</vt:i4>
      </vt:variant>
      <vt:variant>
        <vt:i4>0</vt:i4>
      </vt:variant>
      <vt:variant>
        <vt:i4>5</vt:i4>
      </vt:variant>
      <vt:variant>
        <vt:lpwstr/>
      </vt:variant>
      <vt:variant>
        <vt:lpwstr>_Toc329957097</vt:lpwstr>
      </vt:variant>
      <vt:variant>
        <vt:i4>1179711</vt:i4>
      </vt:variant>
      <vt:variant>
        <vt:i4>638</vt:i4>
      </vt:variant>
      <vt:variant>
        <vt:i4>0</vt:i4>
      </vt:variant>
      <vt:variant>
        <vt:i4>5</vt:i4>
      </vt:variant>
      <vt:variant>
        <vt:lpwstr/>
      </vt:variant>
      <vt:variant>
        <vt:lpwstr>_Toc329957096</vt:lpwstr>
      </vt:variant>
      <vt:variant>
        <vt:i4>1179711</vt:i4>
      </vt:variant>
      <vt:variant>
        <vt:i4>632</vt:i4>
      </vt:variant>
      <vt:variant>
        <vt:i4>0</vt:i4>
      </vt:variant>
      <vt:variant>
        <vt:i4>5</vt:i4>
      </vt:variant>
      <vt:variant>
        <vt:lpwstr/>
      </vt:variant>
      <vt:variant>
        <vt:lpwstr>_Toc329957095</vt:lpwstr>
      </vt:variant>
      <vt:variant>
        <vt:i4>1179711</vt:i4>
      </vt:variant>
      <vt:variant>
        <vt:i4>626</vt:i4>
      </vt:variant>
      <vt:variant>
        <vt:i4>0</vt:i4>
      </vt:variant>
      <vt:variant>
        <vt:i4>5</vt:i4>
      </vt:variant>
      <vt:variant>
        <vt:lpwstr/>
      </vt:variant>
      <vt:variant>
        <vt:lpwstr>_Toc329957094</vt:lpwstr>
      </vt:variant>
      <vt:variant>
        <vt:i4>1179711</vt:i4>
      </vt:variant>
      <vt:variant>
        <vt:i4>620</vt:i4>
      </vt:variant>
      <vt:variant>
        <vt:i4>0</vt:i4>
      </vt:variant>
      <vt:variant>
        <vt:i4>5</vt:i4>
      </vt:variant>
      <vt:variant>
        <vt:lpwstr/>
      </vt:variant>
      <vt:variant>
        <vt:lpwstr>_Toc329957093</vt:lpwstr>
      </vt:variant>
      <vt:variant>
        <vt:i4>1179711</vt:i4>
      </vt:variant>
      <vt:variant>
        <vt:i4>614</vt:i4>
      </vt:variant>
      <vt:variant>
        <vt:i4>0</vt:i4>
      </vt:variant>
      <vt:variant>
        <vt:i4>5</vt:i4>
      </vt:variant>
      <vt:variant>
        <vt:lpwstr/>
      </vt:variant>
      <vt:variant>
        <vt:lpwstr>_Toc329957092</vt:lpwstr>
      </vt:variant>
      <vt:variant>
        <vt:i4>1179711</vt:i4>
      </vt:variant>
      <vt:variant>
        <vt:i4>608</vt:i4>
      </vt:variant>
      <vt:variant>
        <vt:i4>0</vt:i4>
      </vt:variant>
      <vt:variant>
        <vt:i4>5</vt:i4>
      </vt:variant>
      <vt:variant>
        <vt:lpwstr/>
      </vt:variant>
      <vt:variant>
        <vt:lpwstr>_Toc329957091</vt:lpwstr>
      </vt:variant>
      <vt:variant>
        <vt:i4>1179711</vt:i4>
      </vt:variant>
      <vt:variant>
        <vt:i4>602</vt:i4>
      </vt:variant>
      <vt:variant>
        <vt:i4>0</vt:i4>
      </vt:variant>
      <vt:variant>
        <vt:i4>5</vt:i4>
      </vt:variant>
      <vt:variant>
        <vt:lpwstr/>
      </vt:variant>
      <vt:variant>
        <vt:lpwstr>_Toc329957090</vt:lpwstr>
      </vt:variant>
      <vt:variant>
        <vt:i4>1245247</vt:i4>
      </vt:variant>
      <vt:variant>
        <vt:i4>596</vt:i4>
      </vt:variant>
      <vt:variant>
        <vt:i4>0</vt:i4>
      </vt:variant>
      <vt:variant>
        <vt:i4>5</vt:i4>
      </vt:variant>
      <vt:variant>
        <vt:lpwstr/>
      </vt:variant>
      <vt:variant>
        <vt:lpwstr>_Toc329957089</vt:lpwstr>
      </vt:variant>
      <vt:variant>
        <vt:i4>1245247</vt:i4>
      </vt:variant>
      <vt:variant>
        <vt:i4>590</vt:i4>
      </vt:variant>
      <vt:variant>
        <vt:i4>0</vt:i4>
      </vt:variant>
      <vt:variant>
        <vt:i4>5</vt:i4>
      </vt:variant>
      <vt:variant>
        <vt:lpwstr/>
      </vt:variant>
      <vt:variant>
        <vt:lpwstr>_Toc329957088</vt:lpwstr>
      </vt:variant>
      <vt:variant>
        <vt:i4>1245247</vt:i4>
      </vt:variant>
      <vt:variant>
        <vt:i4>584</vt:i4>
      </vt:variant>
      <vt:variant>
        <vt:i4>0</vt:i4>
      </vt:variant>
      <vt:variant>
        <vt:i4>5</vt:i4>
      </vt:variant>
      <vt:variant>
        <vt:lpwstr/>
      </vt:variant>
      <vt:variant>
        <vt:lpwstr>_Toc329957087</vt:lpwstr>
      </vt:variant>
      <vt:variant>
        <vt:i4>1245247</vt:i4>
      </vt:variant>
      <vt:variant>
        <vt:i4>578</vt:i4>
      </vt:variant>
      <vt:variant>
        <vt:i4>0</vt:i4>
      </vt:variant>
      <vt:variant>
        <vt:i4>5</vt:i4>
      </vt:variant>
      <vt:variant>
        <vt:lpwstr/>
      </vt:variant>
      <vt:variant>
        <vt:lpwstr>_Toc329957086</vt:lpwstr>
      </vt:variant>
      <vt:variant>
        <vt:i4>1245247</vt:i4>
      </vt:variant>
      <vt:variant>
        <vt:i4>572</vt:i4>
      </vt:variant>
      <vt:variant>
        <vt:i4>0</vt:i4>
      </vt:variant>
      <vt:variant>
        <vt:i4>5</vt:i4>
      </vt:variant>
      <vt:variant>
        <vt:lpwstr/>
      </vt:variant>
      <vt:variant>
        <vt:lpwstr>_Toc329957085</vt:lpwstr>
      </vt:variant>
      <vt:variant>
        <vt:i4>1245247</vt:i4>
      </vt:variant>
      <vt:variant>
        <vt:i4>566</vt:i4>
      </vt:variant>
      <vt:variant>
        <vt:i4>0</vt:i4>
      </vt:variant>
      <vt:variant>
        <vt:i4>5</vt:i4>
      </vt:variant>
      <vt:variant>
        <vt:lpwstr/>
      </vt:variant>
      <vt:variant>
        <vt:lpwstr>_Toc329957084</vt:lpwstr>
      </vt:variant>
      <vt:variant>
        <vt:i4>1245247</vt:i4>
      </vt:variant>
      <vt:variant>
        <vt:i4>560</vt:i4>
      </vt:variant>
      <vt:variant>
        <vt:i4>0</vt:i4>
      </vt:variant>
      <vt:variant>
        <vt:i4>5</vt:i4>
      </vt:variant>
      <vt:variant>
        <vt:lpwstr/>
      </vt:variant>
      <vt:variant>
        <vt:lpwstr>_Toc329957083</vt:lpwstr>
      </vt:variant>
      <vt:variant>
        <vt:i4>1245247</vt:i4>
      </vt:variant>
      <vt:variant>
        <vt:i4>554</vt:i4>
      </vt:variant>
      <vt:variant>
        <vt:i4>0</vt:i4>
      </vt:variant>
      <vt:variant>
        <vt:i4>5</vt:i4>
      </vt:variant>
      <vt:variant>
        <vt:lpwstr/>
      </vt:variant>
      <vt:variant>
        <vt:lpwstr>_Toc329957082</vt:lpwstr>
      </vt:variant>
      <vt:variant>
        <vt:i4>1245247</vt:i4>
      </vt:variant>
      <vt:variant>
        <vt:i4>548</vt:i4>
      </vt:variant>
      <vt:variant>
        <vt:i4>0</vt:i4>
      </vt:variant>
      <vt:variant>
        <vt:i4>5</vt:i4>
      </vt:variant>
      <vt:variant>
        <vt:lpwstr/>
      </vt:variant>
      <vt:variant>
        <vt:lpwstr>_Toc329957081</vt:lpwstr>
      </vt:variant>
      <vt:variant>
        <vt:i4>1245247</vt:i4>
      </vt:variant>
      <vt:variant>
        <vt:i4>542</vt:i4>
      </vt:variant>
      <vt:variant>
        <vt:i4>0</vt:i4>
      </vt:variant>
      <vt:variant>
        <vt:i4>5</vt:i4>
      </vt:variant>
      <vt:variant>
        <vt:lpwstr/>
      </vt:variant>
      <vt:variant>
        <vt:lpwstr>_Toc329957080</vt:lpwstr>
      </vt:variant>
      <vt:variant>
        <vt:i4>1835071</vt:i4>
      </vt:variant>
      <vt:variant>
        <vt:i4>536</vt:i4>
      </vt:variant>
      <vt:variant>
        <vt:i4>0</vt:i4>
      </vt:variant>
      <vt:variant>
        <vt:i4>5</vt:i4>
      </vt:variant>
      <vt:variant>
        <vt:lpwstr/>
      </vt:variant>
      <vt:variant>
        <vt:lpwstr>_Toc329957079</vt:lpwstr>
      </vt:variant>
      <vt:variant>
        <vt:i4>1835071</vt:i4>
      </vt:variant>
      <vt:variant>
        <vt:i4>530</vt:i4>
      </vt:variant>
      <vt:variant>
        <vt:i4>0</vt:i4>
      </vt:variant>
      <vt:variant>
        <vt:i4>5</vt:i4>
      </vt:variant>
      <vt:variant>
        <vt:lpwstr/>
      </vt:variant>
      <vt:variant>
        <vt:lpwstr>_Toc329957078</vt:lpwstr>
      </vt:variant>
      <vt:variant>
        <vt:i4>1835071</vt:i4>
      </vt:variant>
      <vt:variant>
        <vt:i4>524</vt:i4>
      </vt:variant>
      <vt:variant>
        <vt:i4>0</vt:i4>
      </vt:variant>
      <vt:variant>
        <vt:i4>5</vt:i4>
      </vt:variant>
      <vt:variant>
        <vt:lpwstr/>
      </vt:variant>
      <vt:variant>
        <vt:lpwstr>_Toc329957077</vt:lpwstr>
      </vt:variant>
      <vt:variant>
        <vt:i4>1835071</vt:i4>
      </vt:variant>
      <vt:variant>
        <vt:i4>518</vt:i4>
      </vt:variant>
      <vt:variant>
        <vt:i4>0</vt:i4>
      </vt:variant>
      <vt:variant>
        <vt:i4>5</vt:i4>
      </vt:variant>
      <vt:variant>
        <vt:lpwstr/>
      </vt:variant>
      <vt:variant>
        <vt:lpwstr>_Toc329957076</vt:lpwstr>
      </vt:variant>
      <vt:variant>
        <vt:i4>1835071</vt:i4>
      </vt:variant>
      <vt:variant>
        <vt:i4>512</vt:i4>
      </vt:variant>
      <vt:variant>
        <vt:i4>0</vt:i4>
      </vt:variant>
      <vt:variant>
        <vt:i4>5</vt:i4>
      </vt:variant>
      <vt:variant>
        <vt:lpwstr/>
      </vt:variant>
      <vt:variant>
        <vt:lpwstr>_Toc329957075</vt:lpwstr>
      </vt:variant>
      <vt:variant>
        <vt:i4>1835071</vt:i4>
      </vt:variant>
      <vt:variant>
        <vt:i4>506</vt:i4>
      </vt:variant>
      <vt:variant>
        <vt:i4>0</vt:i4>
      </vt:variant>
      <vt:variant>
        <vt:i4>5</vt:i4>
      </vt:variant>
      <vt:variant>
        <vt:lpwstr/>
      </vt:variant>
      <vt:variant>
        <vt:lpwstr>_Toc329957074</vt:lpwstr>
      </vt:variant>
      <vt:variant>
        <vt:i4>1835071</vt:i4>
      </vt:variant>
      <vt:variant>
        <vt:i4>500</vt:i4>
      </vt:variant>
      <vt:variant>
        <vt:i4>0</vt:i4>
      </vt:variant>
      <vt:variant>
        <vt:i4>5</vt:i4>
      </vt:variant>
      <vt:variant>
        <vt:lpwstr/>
      </vt:variant>
      <vt:variant>
        <vt:lpwstr>_Toc329957073</vt:lpwstr>
      </vt:variant>
      <vt:variant>
        <vt:i4>1835071</vt:i4>
      </vt:variant>
      <vt:variant>
        <vt:i4>494</vt:i4>
      </vt:variant>
      <vt:variant>
        <vt:i4>0</vt:i4>
      </vt:variant>
      <vt:variant>
        <vt:i4>5</vt:i4>
      </vt:variant>
      <vt:variant>
        <vt:lpwstr/>
      </vt:variant>
      <vt:variant>
        <vt:lpwstr>_Toc329957072</vt:lpwstr>
      </vt:variant>
      <vt:variant>
        <vt:i4>1835071</vt:i4>
      </vt:variant>
      <vt:variant>
        <vt:i4>488</vt:i4>
      </vt:variant>
      <vt:variant>
        <vt:i4>0</vt:i4>
      </vt:variant>
      <vt:variant>
        <vt:i4>5</vt:i4>
      </vt:variant>
      <vt:variant>
        <vt:lpwstr/>
      </vt:variant>
      <vt:variant>
        <vt:lpwstr>_Toc329957071</vt:lpwstr>
      </vt:variant>
      <vt:variant>
        <vt:i4>1835071</vt:i4>
      </vt:variant>
      <vt:variant>
        <vt:i4>482</vt:i4>
      </vt:variant>
      <vt:variant>
        <vt:i4>0</vt:i4>
      </vt:variant>
      <vt:variant>
        <vt:i4>5</vt:i4>
      </vt:variant>
      <vt:variant>
        <vt:lpwstr/>
      </vt:variant>
      <vt:variant>
        <vt:lpwstr>_Toc329957070</vt:lpwstr>
      </vt:variant>
      <vt:variant>
        <vt:i4>1900607</vt:i4>
      </vt:variant>
      <vt:variant>
        <vt:i4>476</vt:i4>
      </vt:variant>
      <vt:variant>
        <vt:i4>0</vt:i4>
      </vt:variant>
      <vt:variant>
        <vt:i4>5</vt:i4>
      </vt:variant>
      <vt:variant>
        <vt:lpwstr/>
      </vt:variant>
      <vt:variant>
        <vt:lpwstr>_Toc329957069</vt:lpwstr>
      </vt:variant>
      <vt:variant>
        <vt:i4>1900607</vt:i4>
      </vt:variant>
      <vt:variant>
        <vt:i4>470</vt:i4>
      </vt:variant>
      <vt:variant>
        <vt:i4>0</vt:i4>
      </vt:variant>
      <vt:variant>
        <vt:i4>5</vt:i4>
      </vt:variant>
      <vt:variant>
        <vt:lpwstr/>
      </vt:variant>
      <vt:variant>
        <vt:lpwstr>_Toc329957068</vt:lpwstr>
      </vt:variant>
      <vt:variant>
        <vt:i4>1900607</vt:i4>
      </vt:variant>
      <vt:variant>
        <vt:i4>464</vt:i4>
      </vt:variant>
      <vt:variant>
        <vt:i4>0</vt:i4>
      </vt:variant>
      <vt:variant>
        <vt:i4>5</vt:i4>
      </vt:variant>
      <vt:variant>
        <vt:lpwstr/>
      </vt:variant>
      <vt:variant>
        <vt:lpwstr>_Toc329957067</vt:lpwstr>
      </vt:variant>
      <vt:variant>
        <vt:i4>1900607</vt:i4>
      </vt:variant>
      <vt:variant>
        <vt:i4>458</vt:i4>
      </vt:variant>
      <vt:variant>
        <vt:i4>0</vt:i4>
      </vt:variant>
      <vt:variant>
        <vt:i4>5</vt:i4>
      </vt:variant>
      <vt:variant>
        <vt:lpwstr/>
      </vt:variant>
      <vt:variant>
        <vt:lpwstr>_Toc329957066</vt:lpwstr>
      </vt:variant>
      <vt:variant>
        <vt:i4>1900607</vt:i4>
      </vt:variant>
      <vt:variant>
        <vt:i4>452</vt:i4>
      </vt:variant>
      <vt:variant>
        <vt:i4>0</vt:i4>
      </vt:variant>
      <vt:variant>
        <vt:i4>5</vt:i4>
      </vt:variant>
      <vt:variant>
        <vt:lpwstr/>
      </vt:variant>
      <vt:variant>
        <vt:lpwstr>_Toc329957065</vt:lpwstr>
      </vt:variant>
      <vt:variant>
        <vt:i4>1900607</vt:i4>
      </vt:variant>
      <vt:variant>
        <vt:i4>446</vt:i4>
      </vt:variant>
      <vt:variant>
        <vt:i4>0</vt:i4>
      </vt:variant>
      <vt:variant>
        <vt:i4>5</vt:i4>
      </vt:variant>
      <vt:variant>
        <vt:lpwstr/>
      </vt:variant>
      <vt:variant>
        <vt:lpwstr>_Toc329957064</vt:lpwstr>
      </vt:variant>
      <vt:variant>
        <vt:i4>1900607</vt:i4>
      </vt:variant>
      <vt:variant>
        <vt:i4>440</vt:i4>
      </vt:variant>
      <vt:variant>
        <vt:i4>0</vt:i4>
      </vt:variant>
      <vt:variant>
        <vt:i4>5</vt:i4>
      </vt:variant>
      <vt:variant>
        <vt:lpwstr/>
      </vt:variant>
      <vt:variant>
        <vt:lpwstr>_Toc329957063</vt:lpwstr>
      </vt:variant>
      <vt:variant>
        <vt:i4>1900607</vt:i4>
      </vt:variant>
      <vt:variant>
        <vt:i4>434</vt:i4>
      </vt:variant>
      <vt:variant>
        <vt:i4>0</vt:i4>
      </vt:variant>
      <vt:variant>
        <vt:i4>5</vt:i4>
      </vt:variant>
      <vt:variant>
        <vt:lpwstr/>
      </vt:variant>
      <vt:variant>
        <vt:lpwstr>_Toc329957062</vt:lpwstr>
      </vt:variant>
      <vt:variant>
        <vt:i4>1900607</vt:i4>
      </vt:variant>
      <vt:variant>
        <vt:i4>428</vt:i4>
      </vt:variant>
      <vt:variant>
        <vt:i4>0</vt:i4>
      </vt:variant>
      <vt:variant>
        <vt:i4>5</vt:i4>
      </vt:variant>
      <vt:variant>
        <vt:lpwstr/>
      </vt:variant>
      <vt:variant>
        <vt:lpwstr>_Toc329957061</vt:lpwstr>
      </vt:variant>
      <vt:variant>
        <vt:i4>1900607</vt:i4>
      </vt:variant>
      <vt:variant>
        <vt:i4>422</vt:i4>
      </vt:variant>
      <vt:variant>
        <vt:i4>0</vt:i4>
      </vt:variant>
      <vt:variant>
        <vt:i4>5</vt:i4>
      </vt:variant>
      <vt:variant>
        <vt:lpwstr/>
      </vt:variant>
      <vt:variant>
        <vt:lpwstr>_Toc329957060</vt:lpwstr>
      </vt:variant>
      <vt:variant>
        <vt:i4>1966143</vt:i4>
      </vt:variant>
      <vt:variant>
        <vt:i4>416</vt:i4>
      </vt:variant>
      <vt:variant>
        <vt:i4>0</vt:i4>
      </vt:variant>
      <vt:variant>
        <vt:i4>5</vt:i4>
      </vt:variant>
      <vt:variant>
        <vt:lpwstr/>
      </vt:variant>
      <vt:variant>
        <vt:lpwstr>_Toc329957059</vt:lpwstr>
      </vt:variant>
      <vt:variant>
        <vt:i4>1966143</vt:i4>
      </vt:variant>
      <vt:variant>
        <vt:i4>410</vt:i4>
      </vt:variant>
      <vt:variant>
        <vt:i4>0</vt:i4>
      </vt:variant>
      <vt:variant>
        <vt:i4>5</vt:i4>
      </vt:variant>
      <vt:variant>
        <vt:lpwstr/>
      </vt:variant>
      <vt:variant>
        <vt:lpwstr>_Toc329957058</vt:lpwstr>
      </vt:variant>
      <vt:variant>
        <vt:i4>1966143</vt:i4>
      </vt:variant>
      <vt:variant>
        <vt:i4>404</vt:i4>
      </vt:variant>
      <vt:variant>
        <vt:i4>0</vt:i4>
      </vt:variant>
      <vt:variant>
        <vt:i4>5</vt:i4>
      </vt:variant>
      <vt:variant>
        <vt:lpwstr/>
      </vt:variant>
      <vt:variant>
        <vt:lpwstr>_Toc329957057</vt:lpwstr>
      </vt:variant>
      <vt:variant>
        <vt:i4>1966143</vt:i4>
      </vt:variant>
      <vt:variant>
        <vt:i4>398</vt:i4>
      </vt:variant>
      <vt:variant>
        <vt:i4>0</vt:i4>
      </vt:variant>
      <vt:variant>
        <vt:i4>5</vt:i4>
      </vt:variant>
      <vt:variant>
        <vt:lpwstr/>
      </vt:variant>
      <vt:variant>
        <vt:lpwstr>_Toc329957056</vt:lpwstr>
      </vt:variant>
      <vt:variant>
        <vt:i4>1966143</vt:i4>
      </vt:variant>
      <vt:variant>
        <vt:i4>392</vt:i4>
      </vt:variant>
      <vt:variant>
        <vt:i4>0</vt:i4>
      </vt:variant>
      <vt:variant>
        <vt:i4>5</vt:i4>
      </vt:variant>
      <vt:variant>
        <vt:lpwstr/>
      </vt:variant>
      <vt:variant>
        <vt:lpwstr>_Toc329957055</vt:lpwstr>
      </vt:variant>
      <vt:variant>
        <vt:i4>1966143</vt:i4>
      </vt:variant>
      <vt:variant>
        <vt:i4>386</vt:i4>
      </vt:variant>
      <vt:variant>
        <vt:i4>0</vt:i4>
      </vt:variant>
      <vt:variant>
        <vt:i4>5</vt:i4>
      </vt:variant>
      <vt:variant>
        <vt:lpwstr/>
      </vt:variant>
      <vt:variant>
        <vt:lpwstr>_Toc329957054</vt:lpwstr>
      </vt:variant>
      <vt:variant>
        <vt:i4>1966143</vt:i4>
      </vt:variant>
      <vt:variant>
        <vt:i4>380</vt:i4>
      </vt:variant>
      <vt:variant>
        <vt:i4>0</vt:i4>
      </vt:variant>
      <vt:variant>
        <vt:i4>5</vt:i4>
      </vt:variant>
      <vt:variant>
        <vt:lpwstr/>
      </vt:variant>
      <vt:variant>
        <vt:lpwstr>_Toc329957053</vt:lpwstr>
      </vt:variant>
      <vt:variant>
        <vt:i4>1966143</vt:i4>
      </vt:variant>
      <vt:variant>
        <vt:i4>374</vt:i4>
      </vt:variant>
      <vt:variant>
        <vt:i4>0</vt:i4>
      </vt:variant>
      <vt:variant>
        <vt:i4>5</vt:i4>
      </vt:variant>
      <vt:variant>
        <vt:lpwstr/>
      </vt:variant>
      <vt:variant>
        <vt:lpwstr>_Toc329957052</vt:lpwstr>
      </vt:variant>
      <vt:variant>
        <vt:i4>1966143</vt:i4>
      </vt:variant>
      <vt:variant>
        <vt:i4>368</vt:i4>
      </vt:variant>
      <vt:variant>
        <vt:i4>0</vt:i4>
      </vt:variant>
      <vt:variant>
        <vt:i4>5</vt:i4>
      </vt:variant>
      <vt:variant>
        <vt:lpwstr/>
      </vt:variant>
      <vt:variant>
        <vt:lpwstr>_Toc329957051</vt:lpwstr>
      </vt:variant>
      <vt:variant>
        <vt:i4>1966143</vt:i4>
      </vt:variant>
      <vt:variant>
        <vt:i4>362</vt:i4>
      </vt:variant>
      <vt:variant>
        <vt:i4>0</vt:i4>
      </vt:variant>
      <vt:variant>
        <vt:i4>5</vt:i4>
      </vt:variant>
      <vt:variant>
        <vt:lpwstr/>
      </vt:variant>
      <vt:variant>
        <vt:lpwstr>_Toc329957050</vt:lpwstr>
      </vt:variant>
      <vt:variant>
        <vt:i4>2031679</vt:i4>
      </vt:variant>
      <vt:variant>
        <vt:i4>356</vt:i4>
      </vt:variant>
      <vt:variant>
        <vt:i4>0</vt:i4>
      </vt:variant>
      <vt:variant>
        <vt:i4>5</vt:i4>
      </vt:variant>
      <vt:variant>
        <vt:lpwstr/>
      </vt:variant>
      <vt:variant>
        <vt:lpwstr>_Toc329957049</vt:lpwstr>
      </vt:variant>
      <vt:variant>
        <vt:i4>2031679</vt:i4>
      </vt:variant>
      <vt:variant>
        <vt:i4>350</vt:i4>
      </vt:variant>
      <vt:variant>
        <vt:i4>0</vt:i4>
      </vt:variant>
      <vt:variant>
        <vt:i4>5</vt:i4>
      </vt:variant>
      <vt:variant>
        <vt:lpwstr/>
      </vt:variant>
      <vt:variant>
        <vt:lpwstr>_Toc329957048</vt:lpwstr>
      </vt:variant>
      <vt:variant>
        <vt:i4>2031679</vt:i4>
      </vt:variant>
      <vt:variant>
        <vt:i4>344</vt:i4>
      </vt:variant>
      <vt:variant>
        <vt:i4>0</vt:i4>
      </vt:variant>
      <vt:variant>
        <vt:i4>5</vt:i4>
      </vt:variant>
      <vt:variant>
        <vt:lpwstr/>
      </vt:variant>
      <vt:variant>
        <vt:lpwstr>_Toc329957047</vt:lpwstr>
      </vt:variant>
      <vt:variant>
        <vt:i4>2031679</vt:i4>
      </vt:variant>
      <vt:variant>
        <vt:i4>338</vt:i4>
      </vt:variant>
      <vt:variant>
        <vt:i4>0</vt:i4>
      </vt:variant>
      <vt:variant>
        <vt:i4>5</vt:i4>
      </vt:variant>
      <vt:variant>
        <vt:lpwstr/>
      </vt:variant>
      <vt:variant>
        <vt:lpwstr>_Toc329957046</vt:lpwstr>
      </vt:variant>
      <vt:variant>
        <vt:i4>2031679</vt:i4>
      </vt:variant>
      <vt:variant>
        <vt:i4>332</vt:i4>
      </vt:variant>
      <vt:variant>
        <vt:i4>0</vt:i4>
      </vt:variant>
      <vt:variant>
        <vt:i4>5</vt:i4>
      </vt:variant>
      <vt:variant>
        <vt:lpwstr/>
      </vt:variant>
      <vt:variant>
        <vt:lpwstr>_Toc329957045</vt:lpwstr>
      </vt:variant>
      <vt:variant>
        <vt:i4>2031679</vt:i4>
      </vt:variant>
      <vt:variant>
        <vt:i4>326</vt:i4>
      </vt:variant>
      <vt:variant>
        <vt:i4>0</vt:i4>
      </vt:variant>
      <vt:variant>
        <vt:i4>5</vt:i4>
      </vt:variant>
      <vt:variant>
        <vt:lpwstr/>
      </vt:variant>
      <vt:variant>
        <vt:lpwstr>_Toc329957044</vt:lpwstr>
      </vt:variant>
      <vt:variant>
        <vt:i4>2031679</vt:i4>
      </vt:variant>
      <vt:variant>
        <vt:i4>320</vt:i4>
      </vt:variant>
      <vt:variant>
        <vt:i4>0</vt:i4>
      </vt:variant>
      <vt:variant>
        <vt:i4>5</vt:i4>
      </vt:variant>
      <vt:variant>
        <vt:lpwstr/>
      </vt:variant>
      <vt:variant>
        <vt:lpwstr>_Toc329957043</vt:lpwstr>
      </vt:variant>
      <vt:variant>
        <vt:i4>2031679</vt:i4>
      </vt:variant>
      <vt:variant>
        <vt:i4>314</vt:i4>
      </vt:variant>
      <vt:variant>
        <vt:i4>0</vt:i4>
      </vt:variant>
      <vt:variant>
        <vt:i4>5</vt:i4>
      </vt:variant>
      <vt:variant>
        <vt:lpwstr/>
      </vt:variant>
      <vt:variant>
        <vt:lpwstr>_Toc329957042</vt:lpwstr>
      </vt:variant>
      <vt:variant>
        <vt:i4>2031679</vt:i4>
      </vt:variant>
      <vt:variant>
        <vt:i4>308</vt:i4>
      </vt:variant>
      <vt:variant>
        <vt:i4>0</vt:i4>
      </vt:variant>
      <vt:variant>
        <vt:i4>5</vt:i4>
      </vt:variant>
      <vt:variant>
        <vt:lpwstr/>
      </vt:variant>
      <vt:variant>
        <vt:lpwstr>_Toc329957041</vt:lpwstr>
      </vt:variant>
      <vt:variant>
        <vt:i4>2031679</vt:i4>
      </vt:variant>
      <vt:variant>
        <vt:i4>302</vt:i4>
      </vt:variant>
      <vt:variant>
        <vt:i4>0</vt:i4>
      </vt:variant>
      <vt:variant>
        <vt:i4>5</vt:i4>
      </vt:variant>
      <vt:variant>
        <vt:lpwstr/>
      </vt:variant>
      <vt:variant>
        <vt:lpwstr>_Toc329957040</vt:lpwstr>
      </vt:variant>
      <vt:variant>
        <vt:i4>1572927</vt:i4>
      </vt:variant>
      <vt:variant>
        <vt:i4>296</vt:i4>
      </vt:variant>
      <vt:variant>
        <vt:i4>0</vt:i4>
      </vt:variant>
      <vt:variant>
        <vt:i4>5</vt:i4>
      </vt:variant>
      <vt:variant>
        <vt:lpwstr/>
      </vt:variant>
      <vt:variant>
        <vt:lpwstr>_Toc329957039</vt:lpwstr>
      </vt:variant>
      <vt:variant>
        <vt:i4>1572927</vt:i4>
      </vt:variant>
      <vt:variant>
        <vt:i4>290</vt:i4>
      </vt:variant>
      <vt:variant>
        <vt:i4>0</vt:i4>
      </vt:variant>
      <vt:variant>
        <vt:i4>5</vt:i4>
      </vt:variant>
      <vt:variant>
        <vt:lpwstr/>
      </vt:variant>
      <vt:variant>
        <vt:lpwstr>_Toc329957038</vt:lpwstr>
      </vt:variant>
      <vt:variant>
        <vt:i4>1572927</vt:i4>
      </vt:variant>
      <vt:variant>
        <vt:i4>284</vt:i4>
      </vt:variant>
      <vt:variant>
        <vt:i4>0</vt:i4>
      </vt:variant>
      <vt:variant>
        <vt:i4>5</vt:i4>
      </vt:variant>
      <vt:variant>
        <vt:lpwstr/>
      </vt:variant>
      <vt:variant>
        <vt:lpwstr>_Toc329957037</vt:lpwstr>
      </vt:variant>
      <vt:variant>
        <vt:i4>1572927</vt:i4>
      </vt:variant>
      <vt:variant>
        <vt:i4>278</vt:i4>
      </vt:variant>
      <vt:variant>
        <vt:i4>0</vt:i4>
      </vt:variant>
      <vt:variant>
        <vt:i4>5</vt:i4>
      </vt:variant>
      <vt:variant>
        <vt:lpwstr/>
      </vt:variant>
      <vt:variant>
        <vt:lpwstr>_Toc329957036</vt:lpwstr>
      </vt:variant>
      <vt:variant>
        <vt:i4>1572927</vt:i4>
      </vt:variant>
      <vt:variant>
        <vt:i4>272</vt:i4>
      </vt:variant>
      <vt:variant>
        <vt:i4>0</vt:i4>
      </vt:variant>
      <vt:variant>
        <vt:i4>5</vt:i4>
      </vt:variant>
      <vt:variant>
        <vt:lpwstr/>
      </vt:variant>
      <vt:variant>
        <vt:lpwstr>_Toc329957035</vt:lpwstr>
      </vt:variant>
      <vt:variant>
        <vt:i4>1572927</vt:i4>
      </vt:variant>
      <vt:variant>
        <vt:i4>266</vt:i4>
      </vt:variant>
      <vt:variant>
        <vt:i4>0</vt:i4>
      </vt:variant>
      <vt:variant>
        <vt:i4>5</vt:i4>
      </vt:variant>
      <vt:variant>
        <vt:lpwstr/>
      </vt:variant>
      <vt:variant>
        <vt:lpwstr>_Toc329957034</vt:lpwstr>
      </vt:variant>
      <vt:variant>
        <vt:i4>1572927</vt:i4>
      </vt:variant>
      <vt:variant>
        <vt:i4>260</vt:i4>
      </vt:variant>
      <vt:variant>
        <vt:i4>0</vt:i4>
      </vt:variant>
      <vt:variant>
        <vt:i4>5</vt:i4>
      </vt:variant>
      <vt:variant>
        <vt:lpwstr/>
      </vt:variant>
      <vt:variant>
        <vt:lpwstr>_Toc329957033</vt:lpwstr>
      </vt:variant>
      <vt:variant>
        <vt:i4>1572927</vt:i4>
      </vt:variant>
      <vt:variant>
        <vt:i4>254</vt:i4>
      </vt:variant>
      <vt:variant>
        <vt:i4>0</vt:i4>
      </vt:variant>
      <vt:variant>
        <vt:i4>5</vt:i4>
      </vt:variant>
      <vt:variant>
        <vt:lpwstr/>
      </vt:variant>
      <vt:variant>
        <vt:lpwstr>_Toc329957032</vt:lpwstr>
      </vt:variant>
      <vt:variant>
        <vt:i4>1572927</vt:i4>
      </vt:variant>
      <vt:variant>
        <vt:i4>248</vt:i4>
      </vt:variant>
      <vt:variant>
        <vt:i4>0</vt:i4>
      </vt:variant>
      <vt:variant>
        <vt:i4>5</vt:i4>
      </vt:variant>
      <vt:variant>
        <vt:lpwstr/>
      </vt:variant>
      <vt:variant>
        <vt:lpwstr>_Toc329957031</vt:lpwstr>
      </vt:variant>
      <vt:variant>
        <vt:i4>1572927</vt:i4>
      </vt:variant>
      <vt:variant>
        <vt:i4>242</vt:i4>
      </vt:variant>
      <vt:variant>
        <vt:i4>0</vt:i4>
      </vt:variant>
      <vt:variant>
        <vt:i4>5</vt:i4>
      </vt:variant>
      <vt:variant>
        <vt:lpwstr/>
      </vt:variant>
      <vt:variant>
        <vt:lpwstr>_Toc329957030</vt:lpwstr>
      </vt:variant>
      <vt:variant>
        <vt:i4>1638463</vt:i4>
      </vt:variant>
      <vt:variant>
        <vt:i4>236</vt:i4>
      </vt:variant>
      <vt:variant>
        <vt:i4>0</vt:i4>
      </vt:variant>
      <vt:variant>
        <vt:i4>5</vt:i4>
      </vt:variant>
      <vt:variant>
        <vt:lpwstr/>
      </vt:variant>
      <vt:variant>
        <vt:lpwstr>_Toc329957029</vt:lpwstr>
      </vt:variant>
      <vt:variant>
        <vt:i4>1638463</vt:i4>
      </vt:variant>
      <vt:variant>
        <vt:i4>230</vt:i4>
      </vt:variant>
      <vt:variant>
        <vt:i4>0</vt:i4>
      </vt:variant>
      <vt:variant>
        <vt:i4>5</vt:i4>
      </vt:variant>
      <vt:variant>
        <vt:lpwstr/>
      </vt:variant>
      <vt:variant>
        <vt:lpwstr>_Toc329957028</vt:lpwstr>
      </vt:variant>
      <vt:variant>
        <vt:i4>1638463</vt:i4>
      </vt:variant>
      <vt:variant>
        <vt:i4>224</vt:i4>
      </vt:variant>
      <vt:variant>
        <vt:i4>0</vt:i4>
      </vt:variant>
      <vt:variant>
        <vt:i4>5</vt:i4>
      </vt:variant>
      <vt:variant>
        <vt:lpwstr/>
      </vt:variant>
      <vt:variant>
        <vt:lpwstr>_Toc329957027</vt:lpwstr>
      </vt:variant>
      <vt:variant>
        <vt:i4>1638463</vt:i4>
      </vt:variant>
      <vt:variant>
        <vt:i4>218</vt:i4>
      </vt:variant>
      <vt:variant>
        <vt:i4>0</vt:i4>
      </vt:variant>
      <vt:variant>
        <vt:i4>5</vt:i4>
      </vt:variant>
      <vt:variant>
        <vt:lpwstr/>
      </vt:variant>
      <vt:variant>
        <vt:lpwstr>_Toc329957026</vt:lpwstr>
      </vt:variant>
      <vt:variant>
        <vt:i4>1638463</vt:i4>
      </vt:variant>
      <vt:variant>
        <vt:i4>212</vt:i4>
      </vt:variant>
      <vt:variant>
        <vt:i4>0</vt:i4>
      </vt:variant>
      <vt:variant>
        <vt:i4>5</vt:i4>
      </vt:variant>
      <vt:variant>
        <vt:lpwstr/>
      </vt:variant>
      <vt:variant>
        <vt:lpwstr>_Toc329957025</vt:lpwstr>
      </vt:variant>
      <vt:variant>
        <vt:i4>1638463</vt:i4>
      </vt:variant>
      <vt:variant>
        <vt:i4>206</vt:i4>
      </vt:variant>
      <vt:variant>
        <vt:i4>0</vt:i4>
      </vt:variant>
      <vt:variant>
        <vt:i4>5</vt:i4>
      </vt:variant>
      <vt:variant>
        <vt:lpwstr/>
      </vt:variant>
      <vt:variant>
        <vt:lpwstr>_Toc329957024</vt:lpwstr>
      </vt:variant>
      <vt:variant>
        <vt:i4>1638463</vt:i4>
      </vt:variant>
      <vt:variant>
        <vt:i4>200</vt:i4>
      </vt:variant>
      <vt:variant>
        <vt:i4>0</vt:i4>
      </vt:variant>
      <vt:variant>
        <vt:i4>5</vt:i4>
      </vt:variant>
      <vt:variant>
        <vt:lpwstr/>
      </vt:variant>
      <vt:variant>
        <vt:lpwstr>_Toc329957023</vt:lpwstr>
      </vt:variant>
      <vt:variant>
        <vt:i4>1638463</vt:i4>
      </vt:variant>
      <vt:variant>
        <vt:i4>194</vt:i4>
      </vt:variant>
      <vt:variant>
        <vt:i4>0</vt:i4>
      </vt:variant>
      <vt:variant>
        <vt:i4>5</vt:i4>
      </vt:variant>
      <vt:variant>
        <vt:lpwstr/>
      </vt:variant>
      <vt:variant>
        <vt:lpwstr>_Toc329957022</vt:lpwstr>
      </vt:variant>
      <vt:variant>
        <vt:i4>1638463</vt:i4>
      </vt:variant>
      <vt:variant>
        <vt:i4>188</vt:i4>
      </vt:variant>
      <vt:variant>
        <vt:i4>0</vt:i4>
      </vt:variant>
      <vt:variant>
        <vt:i4>5</vt:i4>
      </vt:variant>
      <vt:variant>
        <vt:lpwstr/>
      </vt:variant>
      <vt:variant>
        <vt:lpwstr>_Toc329957021</vt:lpwstr>
      </vt:variant>
      <vt:variant>
        <vt:i4>1638463</vt:i4>
      </vt:variant>
      <vt:variant>
        <vt:i4>182</vt:i4>
      </vt:variant>
      <vt:variant>
        <vt:i4>0</vt:i4>
      </vt:variant>
      <vt:variant>
        <vt:i4>5</vt:i4>
      </vt:variant>
      <vt:variant>
        <vt:lpwstr/>
      </vt:variant>
      <vt:variant>
        <vt:lpwstr>_Toc329957020</vt:lpwstr>
      </vt:variant>
      <vt:variant>
        <vt:i4>1703999</vt:i4>
      </vt:variant>
      <vt:variant>
        <vt:i4>176</vt:i4>
      </vt:variant>
      <vt:variant>
        <vt:i4>0</vt:i4>
      </vt:variant>
      <vt:variant>
        <vt:i4>5</vt:i4>
      </vt:variant>
      <vt:variant>
        <vt:lpwstr/>
      </vt:variant>
      <vt:variant>
        <vt:lpwstr>_Toc329957019</vt:lpwstr>
      </vt:variant>
      <vt:variant>
        <vt:i4>1703999</vt:i4>
      </vt:variant>
      <vt:variant>
        <vt:i4>170</vt:i4>
      </vt:variant>
      <vt:variant>
        <vt:i4>0</vt:i4>
      </vt:variant>
      <vt:variant>
        <vt:i4>5</vt:i4>
      </vt:variant>
      <vt:variant>
        <vt:lpwstr/>
      </vt:variant>
      <vt:variant>
        <vt:lpwstr>_Toc329957018</vt:lpwstr>
      </vt:variant>
      <vt:variant>
        <vt:i4>1703999</vt:i4>
      </vt:variant>
      <vt:variant>
        <vt:i4>164</vt:i4>
      </vt:variant>
      <vt:variant>
        <vt:i4>0</vt:i4>
      </vt:variant>
      <vt:variant>
        <vt:i4>5</vt:i4>
      </vt:variant>
      <vt:variant>
        <vt:lpwstr/>
      </vt:variant>
      <vt:variant>
        <vt:lpwstr>_Toc329957017</vt:lpwstr>
      </vt:variant>
      <vt:variant>
        <vt:i4>1703999</vt:i4>
      </vt:variant>
      <vt:variant>
        <vt:i4>158</vt:i4>
      </vt:variant>
      <vt:variant>
        <vt:i4>0</vt:i4>
      </vt:variant>
      <vt:variant>
        <vt:i4>5</vt:i4>
      </vt:variant>
      <vt:variant>
        <vt:lpwstr/>
      </vt:variant>
      <vt:variant>
        <vt:lpwstr>_Toc329957016</vt:lpwstr>
      </vt:variant>
      <vt:variant>
        <vt:i4>1703999</vt:i4>
      </vt:variant>
      <vt:variant>
        <vt:i4>152</vt:i4>
      </vt:variant>
      <vt:variant>
        <vt:i4>0</vt:i4>
      </vt:variant>
      <vt:variant>
        <vt:i4>5</vt:i4>
      </vt:variant>
      <vt:variant>
        <vt:lpwstr/>
      </vt:variant>
      <vt:variant>
        <vt:lpwstr>_Toc329957015</vt:lpwstr>
      </vt:variant>
      <vt:variant>
        <vt:i4>1703999</vt:i4>
      </vt:variant>
      <vt:variant>
        <vt:i4>146</vt:i4>
      </vt:variant>
      <vt:variant>
        <vt:i4>0</vt:i4>
      </vt:variant>
      <vt:variant>
        <vt:i4>5</vt:i4>
      </vt:variant>
      <vt:variant>
        <vt:lpwstr/>
      </vt:variant>
      <vt:variant>
        <vt:lpwstr>_Toc329957014</vt:lpwstr>
      </vt:variant>
      <vt:variant>
        <vt:i4>1703999</vt:i4>
      </vt:variant>
      <vt:variant>
        <vt:i4>140</vt:i4>
      </vt:variant>
      <vt:variant>
        <vt:i4>0</vt:i4>
      </vt:variant>
      <vt:variant>
        <vt:i4>5</vt:i4>
      </vt:variant>
      <vt:variant>
        <vt:lpwstr/>
      </vt:variant>
      <vt:variant>
        <vt:lpwstr>_Toc329957013</vt:lpwstr>
      </vt:variant>
      <vt:variant>
        <vt:i4>1703999</vt:i4>
      </vt:variant>
      <vt:variant>
        <vt:i4>134</vt:i4>
      </vt:variant>
      <vt:variant>
        <vt:i4>0</vt:i4>
      </vt:variant>
      <vt:variant>
        <vt:i4>5</vt:i4>
      </vt:variant>
      <vt:variant>
        <vt:lpwstr/>
      </vt:variant>
      <vt:variant>
        <vt:lpwstr>_Toc329957012</vt:lpwstr>
      </vt:variant>
      <vt:variant>
        <vt:i4>1703999</vt:i4>
      </vt:variant>
      <vt:variant>
        <vt:i4>128</vt:i4>
      </vt:variant>
      <vt:variant>
        <vt:i4>0</vt:i4>
      </vt:variant>
      <vt:variant>
        <vt:i4>5</vt:i4>
      </vt:variant>
      <vt:variant>
        <vt:lpwstr/>
      </vt:variant>
      <vt:variant>
        <vt:lpwstr>_Toc329957011</vt:lpwstr>
      </vt:variant>
      <vt:variant>
        <vt:i4>1703999</vt:i4>
      </vt:variant>
      <vt:variant>
        <vt:i4>122</vt:i4>
      </vt:variant>
      <vt:variant>
        <vt:i4>0</vt:i4>
      </vt:variant>
      <vt:variant>
        <vt:i4>5</vt:i4>
      </vt:variant>
      <vt:variant>
        <vt:lpwstr/>
      </vt:variant>
      <vt:variant>
        <vt:lpwstr>_Toc329957010</vt:lpwstr>
      </vt:variant>
      <vt:variant>
        <vt:i4>1769535</vt:i4>
      </vt:variant>
      <vt:variant>
        <vt:i4>116</vt:i4>
      </vt:variant>
      <vt:variant>
        <vt:i4>0</vt:i4>
      </vt:variant>
      <vt:variant>
        <vt:i4>5</vt:i4>
      </vt:variant>
      <vt:variant>
        <vt:lpwstr/>
      </vt:variant>
      <vt:variant>
        <vt:lpwstr>_Toc329957009</vt:lpwstr>
      </vt:variant>
      <vt:variant>
        <vt:i4>1769535</vt:i4>
      </vt:variant>
      <vt:variant>
        <vt:i4>110</vt:i4>
      </vt:variant>
      <vt:variant>
        <vt:i4>0</vt:i4>
      </vt:variant>
      <vt:variant>
        <vt:i4>5</vt:i4>
      </vt:variant>
      <vt:variant>
        <vt:lpwstr/>
      </vt:variant>
      <vt:variant>
        <vt:lpwstr>_Toc329957008</vt:lpwstr>
      </vt:variant>
      <vt:variant>
        <vt:i4>1769535</vt:i4>
      </vt:variant>
      <vt:variant>
        <vt:i4>104</vt:i4>
      </vt:variant>
      <vt:variant>
        <vt:i4>0</vt:i4>
      </vt:variant>
      <vt:variant>
        <vt:i4>5</vt:i4>
      </vt:variant>
      <vt:variant>
        <vt:lpwstr/>
      </vt:variant>
      <vt:variant>
        <vt:lpwstr>_Toc329957007</vt:lpwstr>
      </vt:variant>
      <vt:variant>
        <vt:i4>1769535</vt:i4>
      </vt:variant>
      <vt:variant>
        <vt:i4>98</vt:i4>
      </vt:variant>
      <vt:variant>
        <vt:i4>0</vt:i4>
      </vt:variant>
      <vt:variant>
        <vt:i4>5</vt:i4>
      </vt:variant>
      <vt:variant>
        <vt:lpwstr/>
      </vt:variant>
      <vt:variant>
        <vt:lpwstr>_Toc329957006</vt:lpwstr>
      </vt:variant>
      <vt:variant>
        <vt:i4>1769535</vt:i4>
      </vt:variant>
      <vt:variant>
        <vt:i4>92</vt:i4>
      </vt:variant>
      <vt:variant>
        <vt:i4>0</vt:i4>
      </vt:variant>
      <vt:variant>
        <vt:i4>5</vt:i4>
      </vt:variant>
      <vt:variant>
        <vt:lpwstr/>
      </vt:variant>
      <vt:variant>
        <vt:lpwstr>_Toc329957005</vt:lpwstr>
      </vt:variant>
      <vt:variant>
        <vt:i4>1769535</vt:i4>
      </vt:variant>
      <vt:variant>
        <vt:i4>86</vt:i4>
      </vt:variant>
      <vt:variant>
        <vt:i4>0</vt:i4>
      </vt:variant>
      <vt:variant>
        <vt:i4>5</vt:i4>
      </vt:variant>
      <vt:variant>
        <vt:lpwstr/>
      </vt:variant>
      <vt:variant>
        <vt:lpwstr>_Toc329957004</vt:lpwstr>
      </vt:variant>
      <vt:variant>
        <vt:i4>1769535</vt:i4>
      </vt:variant>
      <vt:variant>
        <vt:i4>80</vt:i4>
      </vt:variant>
      <vt:variant>
        <vt:i4>0</vt:i4>
      </vt:variant>
      <vt:variant>
        <vt:i4>5</vt:i4>
      </vt:variant>
      <vt:variant>
        <vt:lpwstr/>
      </vt:variant>
      <vt:variant>
        <vt:lpwstr>_Toc329957003</vt:lpwstr>
      </vt:variant>
      <vt:variant>
        <vt:i4>1769535</vt:i4>
      </vt:variant>
      <vt:variant>
        <vt:i4>74</vt:i4>
      </vt:variant>
      <vt:variant>
        <vt:i4>0</vt:i4>
      </vt:variant>
      <vt:variant>
        <vt:i4>5</vt:i4>
      </vt:variant>
      <vt:variant>
        <vt:lpwstr/>
      </vt:variant>
      <vt:variant>
        <vt:lpwstr>_Toc329957002</vt:lpwstr>
      </vt:variant>
      <vt:variant>
        <vt:i4>1769535</vt:i4>
      </vt:variant>
      <vt:variant>
        <vt:i4>68</vt:i4>
      </vt:variant>
      <vt:variant>
        <vt:i4>0</vt:i4>
      </vt:variant>
      <vt:variant>
        <vt:i4>5</vt:i4>
      </vt:variant>
      <vt:variant>
        <vt:lpwstr/>
      </vt:variant>
      <vt:variant>
        <vt:lpwstr>_Toc329957001</vt:lpwstr>
      </vt:variant>
      <vt:variant>
        <vt:i4>1769535</vt:i4>
      </vt:variant>
      <vt:variant>
        <vt:i4>62</vt:i4>
      </vt:variant>
      <vt:variant>
        <vt:i4>0</vt:i4>
      </vt:variant>
      <vt:variant>
        <vt:i4>5</vt:i4>
      </vt:variant>
      <vt:variant>
        <vt:lpwstr/>
      </vt:variant>
      <vt:variant>
        <vt:lpwstr>_Toc329957000</vt:lpwstr>
      </vt:variant>
      <vt:variant>
        <vt:i4>1245238</vt:i4>
      </vt:variant>
      <vt:variant>
        <vt:i4>56</vt:i4>
      </vt:variant>
      <vt:variant>
        <vt:i4>0</vt:i4>
      </vt:variant>
      <vt:variant>
        <vt:i4>5</vt:i4>
      </vt:variant>
      <vt:variant>
        <vt:lpwstr/>
      </vt:variant>
      <vt:variant>
        <vt:lpwstr>_Toc329956999</vt:lpwstr>
      </vt:variant>
      <vt:variant>
        <vt:i4>1245238</vt:i4>
      </vt:variant>
      <vt:variant>
        <vt:i4>50</vt:i4>
      </vt:variant>
      <vt:variant>
        <vt:i4>0</vt:i4>
      </vt:variant>
      <vt:variant>
        <vt:i4>5</vt:i4>
      </vt:variant>
      <vt:variant>
        <vt:lpwstr/>
      </vt:variant>
      <vt:variant>
        <vt:lpwstr>_Toc329956998</vt:lpwstr>
      </vt:variant>
      <vt:variant>
        <vt:i4>1245238</vt:i4>
      </vt:variant>
      <vt:variant>
        <vt:i4>44</vt:i4>
      </vt:variant>
      <vt:variant>
        <vt:i4>0</vt:i4>
      </vt:variant>
      <vt:variant>
        <vt:i4>5</vt:i4>
      </vt:variant>
      <vt:variant>
        <vt:lpwstr/>
      </vt:variant>
      <vt:variant>
        <vt:lpwstr>_Toc329956997</vt:lpwstr>
      </vt:variant>
      <vt:variant>
        <vt:i4>1245238</vt:i4>
      </vt:variant>
      <vt:variant>
        <vt:i4>38</vt:i4>
      </vt:variant>
      <vt:variant>
        <vt:i4>0</vt:i4>
      </vt:variant>
      <vt:variant>
        <vt:i4>5</vt:i4>
      </vt:variant>
      <vt:variant>
        <vt:lpwstr/>
      </vt:variant>
      <vt:variant>
        <vt:lpwstr>_Toc329956996</vt:lpwstr>
      </vt:variant>
      <vt:variant>
        <vt:i4>1245238</vt:i4>
      </vt:variant>
      <vt:variant>
        <vt:i4>32</vt:i4>
      </vt:variant>
      <vt:variant>
        <vt:i4>0</vt:i4>
      </vt:variant>
      <vt:variant>
        <vt:i4>5</vt:i4>
      </vt:variant>
      <vt:variant>
        <vt:lpwstr/>
      </vt:variant>
      <vt:variant>
        <vt:lpwstr>_Toc329956995</vt:lpwstr>
      </vt:variant>
      <vt:variant>
        <vt:i4>1245238</vt:i4>
      </vt:variant>
      <vt:variant>
        <vt:i4>26</vt:i4>
      </vt:variant>
      <vt:variant>
        <vt:i4>0</vt:i4>
      </vt:variant>
      <vt:variant>
        <vt:i4>5</vt:i4>
      </vt:variant>
      <vt:variant>
        <vt:lpwstr/>
      </vt:variant>
      <vt:variant>
        <vt:lpwstr>_Toc329956994</vt:lpwstr>
      </vt:variant>
      <vt:variant>
        <vt:i4>1245238</vt:i4>
      </vt:variant>
      <vt:variant>
        <vt:i4>20</vt:i4>
      </vt:variant>
      <vt:variant>
        <vt:i4>0</vt:i4>
      </vt:variant>
      <vt:variant>
        <vt:i4>5</vt:i4>
      </vt:variant>
      <vt:variant>
        <vt:lpwstr/>
      </vt:variant>
      <vt:variant>
        <vt:lpwstr>_Toc329956993</vt:lpwstr>
      </vt:variant>
      <vt:variant>
        <vt:i4>1245238</vt:i4>
      </vt:variant>
      <vt:variant>
        <vt:i4>14</vt:i4>
      </vt:variant>
      <vt:variant>
        <vt:i4>0</vt:i4>
      </vt:variant>
      <vt:variant>
        <vt:i4>5</vt:i4>
      </vt:variant>
      <vt:variant>
        <vt:lpwstr/>
      </vt:variant>
      <vt:variant>
        <vt:lpwstr>_Toc329956992</vt:lpwstr>
      </vt:variant>
      <vt:variant>
        <vt:i4>1245238</vt:i4>
      </vt:variant>
      <vt:variant>
        <vt:i4>8</vt:i4>
      </vt:variant>
      <vt:variant>
        <vt:i4>0</vt:i4>
      </vt:variant>
      <vt:variant>
        <vt:i4>5</vt:i4>
      </vt:variant>
      <vt:variant>
        <vt:lpwstr/>
      </vt:variant>
      <vt:variant>
        <vt:lpwstr>_Toc329956991</vt:lpwstr>
      </vt:variant>
      <vt:variant>
        <vt:i4>1245238</vt:i4>
      </vt:variant>
      <vt:variant>
        <vt:i4>2</vt:i4>
      </vt:variant>
      <vt:variant>
        <vt:i4>0</vt:i4>
      </vt:variant>
      <vt:variant>
        <vt:i4>5</vt:i4>
      </vt:variant>
      <vt:variant>
        <vt:lpwstr/>
      </vt:variant>
      <vt:variant>
        <vt:lpwstr>_Toc329956990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Policies and Procedures Manual</dc:title>
  <dc:subject/>
  <dc:creator/>
  <cp:keywords/>
  <dc:description/>
  <cp:lastModifiedBy/>
  <cp:revision>1</cp:revision>
  <cp:lastPrinted>2012-07-23T22:26:00Z</cp:lastPrinted>
  <dcterms:created xsi:type="dcterms:W3CDTF">2024-02-05T19:31:00Z</dcterms:created>
  <dcterms:modified xsi:type="dcterms:W3CDTF">2024-02-13T18:30:00Z</dcterms:modified>
</cp:coreProperties>
</file>